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36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12</w:t>
      </w:r>
      <w:r>
        <w:rPr>
          <w:rFonts w:hint="eastAsia" w:ascii="Arial" w:hAnsi="Arial" w:cs="Arial"/>
          <w:b/>
          <w:bCs/>
          <w:snapToGrid w:val="0"/>
          <w:sz w:val="28"/>
          <w:szCs w:val="28"/>
          <w:lang w:val="en-US" w:eastAsia="zh-CN"/>
        </w:rPr>
        <w:t>9</w:t>
      </w:r>
      <w:r>
        <w:rPr>
          <w:rFonts w:hint="eastAsia" w:ascii="Arial" w:hAnsi="Arial" w:cs="Arial"/>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highlight w:val="none"/>
          <w:lang w:val="en-GB"/>
        </w:rPr>
        <w:tab/>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lang w:val="en-US" w:eastAsia="zh-CN"/>
        </w:rPr>
        <w:t>R2-2501012</w:t>
      </w:r>
      <w:bookmarkStart w:id="7" w:name="_GoBack"/>
      <w:bookmarkEnd w:id="7"/>
    </w:p>
    <w:p>
      <w:pPr>
        <w:widowControl w:val="0"/>
        <w:tabs>
          <w:tab w:val="left" w:pos="1701"/>
          <w:tab w:val="right" w:pos="9923"/>
        </w:tabs>
        <w:spacing w:before="120" w:line="360" w:lineRule="auto"/>
        <w:jc w:val="both"/>
        <w:outlineLvl w:val="0"/>
        <w:rPr>
          <w:rFonts w:hint="eastAsia" w:eastAsiaTheme="minorEastAsia"/>
          <w:b/>
          <w:sz w:val="24"/>
          <w:lang w:val="en-US" w:eastAsia="zh-CN"/>
        </w:rPr>
      </w:pPr>
      <w:r>
        <w:rPr>
          <w:rFonts w:hint="eastAsia" w:ascii="Arial" w:hAnsi="Arial" w:cs="Arial"/>
          <w:b/>
          <w:bCs/>
          <w:sz w:val="28"/>
          <w:szCs w:val="28"/>
          <w:lang w:val="en-US" w:eastAsia="zh-CN"/>
        </w:rPr>
        <w:t>Athens, Greece, 17th Feb 2025 - 21st Feb 2025</w:t>
      </w:r>
    </w:p>
    <w:p>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360" w:lineRule="auto"/>
        <w:ind w:left="2100" w:hanging="2100"/>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Discussion on IoT NTN S</w:t>
      </w:r>
      <w:r>
        <w:rPr>
          <w:rFonts w:hint="eastAsia" w:ascii="Arial" w:hAnsi="Arial" w:cs="Arial"/>
          <w:b/>
          <w:bCs/>
          <w:snapToGrid w:val="0"/>
          <w:sz w:val="28"/>
          <w:szCs w:val="28"/>
          <w:lang w:val="en-US" w:eastAsia="zh-CN"/>
        </w:rPr>
        <w:t xml:space="preserve">tore and </w:t>
      </w:r>
      <w:r>
        <w:rPr>
          <w:rFonts w:hint="eastAsia" w:ascii="Arial" w:hAnsi="Arial" w:cs="Arial"/>
          <w:b/>
          <w:bCs/>
          <w:snapToGrid w:val="0"/>
          <w:sz w:val="28"/>
          <w:szCs w:val="28"/>
        </w:rPr>
        <w:t>F</w:t>
      </w:r>
      <w:r>
        <w:rPr>
          <w:rFonts w:hint="eastAsia" w:ascii="Arial" w:hAnsi="Arial" w:cs="Arial"/>
          <w:b/>
          <w:bCs/>
          <w:snapToGrid w:val="0"/>
          <w:sz w:val="28"/>
          <w:szCs w:val="28"/>
          <w:lang w:val="en-US" w:eastAsia="zh-CN"/>
        </w:rPr>
        <w:t>orward</w:t>
      </w:r>
    </w:p>
    <w:p>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8</w:t>
      </w:r>
      <w:r>
        <w:rPr>
          <w:rFonts w:hint="eastAsia" w:ascii="Arial" w:hAnsi="Arial" w:cs="Arial"/>
          <w:b/>
          <w:bCs/>
          <w:snapToGrid w:val="0"/>
          <w:sz w:val="28"/>
          <w:szCs w:val="28"/>
        </w:rPr>
        <w:t>.9.2</w:t>
      </w:r>
    </w:p>
    <w:p>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spacing w:line="360" w:lineRule="auto"/>
        <w:jc w:val="both"/>
        <w:rPr>
          <w:lang w:eastAsia="zh-CN"/>
        </w:rPr>
      </w:pPr>
      <w:bookmarkStart w:id="2" w:name="OLE_LINK57"/>
      <w:bookmarkStart w:id="3" w:name="OLE_LINK58"/>
      <w:r>
        <w:t>Introduction</w:t>
      </w:r>
      <w:bookmarkEnd w:id="2"/>
      <w:bookmarkEnd w:id="3"/>
    </w:p>
    <w:p>
      <w:pPr>
        <w:adjustRightInd/>
        <w:spacing w:after="240" w:line="360" w:lineRule="auto"/>
        <w:contextualSpacing/>
        <w:jc w:val="both"/>
        <w:rPr>
          <w:rFonts w:hint="eastAsia"/>
          <w:highlight w:val="none"/>
          <w:lang w:val="en-US" w:eastAsia="zh-CN"/>
        </w:rPr>
      </w:pPr>
      <w:bookmarkStart w:id="4" w:name="OLE_LINK72"/>
      <w:bookmarkStart w:id="5" w:name="OLE_LINK71"/>
      <w:r>
        <w:rPr>
          <w:rFonts w:hint="eastAsia"/>
          <w:highlight w:val="none"/>
          <w:lang w:val="en-US" w:eastAsia="zh-CN"/>
        </w:rPr>
        <w:t>In the last RAN2#128 meeting, the following agreements [1] were approved as below:</w:t>
      </w:r>
    </w:p>
    <w:p>
      <w:pPr>
        <w:pStyle w:val="295"/>
        <w:pBdr>
          <w:top w:val="single" w:color="auto" w:sz="4" w:space="1"/>
          <w:left w:val="single" w:color="auto" w:sz="4" w:space="4"/>
          <w:bottom w:val="single" w:color="auto" w:sz="4" w:space="1"/>
          <w:right w:val="single" w:color="auto" w:sz="4" w:space="4"/>
        </w:pBdr>
        <w:rPr>
          <w:lang w:val="en-US" w:eastAsia="ko-KR"/>
        </w:rPr>
      </w:pPr>
      <w:r>
        <w:rPr>
          <w:lang w:val="en-US" w:eastAsia="ko-KR"/>
        </w:rPr>
        <w:t>Agreements:</w:t>
      </w:r>
    </w:p>
    <w:p>
      <w:pPr>
        <w:pStyle w:val="295"/>
        <w:pBdr>
          <w:top w:val="single" w:color="auto" w:sz="4" w:space="1"/>
          <w:left w:val="single" w:color="auto" w:sz="4" w:space="4"/>
          <w:bottom w:val="single" w:color="auto" w:sz="4" w:space="1"/>
          <w:right w:val="single" w:color="auto" w:sz="4" w:space="4"/>
        </w:pBdr>
      </w:pPr>
      <w:r>
        <w:t>1.</w:t>
      </w:r>
      <w:r>
        <w:tab/>
      </w:r>
      <w:r>
        <w:t>Time information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pPr>
        <w:pStyle w:val="295"/>
        <w:pBdr>
          <w:top w:val="single" w:color="auto" w:sz="4" w:space="1"/>
          <w:left w:val="single" w:color="auto" w:sz="4" w:space="4"/>
          <w:bottom w:val="single" w:color="auto" w:sz="4" w:space="1"/>
          <w:right w:val="single" w:color="auto" w:sz="4" w:space="4"/>
        </w:pBdr>
      </w:pPr>
      <w:r>
        <w:t>2.</w:t>
      </w:r>
      <w:r>
        <w:tab/>
      </w:r>
      <w:r>
        <w:t>It is FFS whether we need to introduce a new release cause when the NW wants to release a R19 UE to RRC idle because the feeder link becomes unavailable</w:t>
      </w:r>
    </w:p>
    <w:p>
      <w:pPr>
        <w:pStyle w:val="295"/>
        <w:pBdr>
          <w:top w:val="single" w:color="auto" w:sz="4" w:space="1"/>
          <w:left w:val="single" w:color="auto" w:sz="4" w:space="4"/>
          <w:bottom w:val="single" w:color="auto" w:sz="4" w:space="1"/>
          <w:right w:val="single" w:color="auto" w:sz="4" w:space="4"/>
        </w:pBdr>
      </w:pPr>
      <w:r>
        <w:t>3.</w:t>
      </w:r>
      <w:r>
        <w:tab/>
      </w:r>
      <w:r>
        <w:t>“S&amp;F operation” indication is provided in SIB1</w:t>
      </w:r>
    </w:p>
    <w:p>
      <w:pPr>
        <w:pStyle w:val="295"/>
        <w:pBdr>
          <w:top w:val="single" w:color="auto" w:sz="4" w:space="1"/>
          <w:left w:val="single" w:color="auto" w:sz="4" w:space="4"/>
          <w:bottom w:val="single" w:color="auto" w:sz="4" w:space="1"/>
          <w:right w:val="single" w:color="auto" w:sz="4" w:space="4"/>
        </w:pBdr>
      </w:pPr>
      <w:r>
        <w:t>4.</w:t>
      </w:r>
      <w:r>
        <w:tab/>
      </w:r>
      <w:r>
        <w:t>RAN2 assumes that AS signalling is not needed to indicate the architecture option (Split MME or Full CN).</w:t>
      </w:r>
    </w:p>
    <w:p>
      <w:pPr>
        <w:pStyle w:val="295"/>
        <w:pBdr>
          <w:top w:val="single" w:color="auto" w:sz="4" w:space="1"/>
          <w:left w:val="single" w:color="auto" w:sz="4" w:space="4"/>
          <w:bottom w:val="single" w:color="auto" w:sz="4" w:space="1"/>
          <w:right w:val="single" w:color="auto" w:sz="4" w:space="4"/>
        </w:pBdr>
      </w:pPr>
      <w:r>
        <w:t>5.</w:t>
      </w:r>
      <w:r>
        <w:tab/>
      </w:r>
      <w:r>
        <w:t>RAN2 waits for further progress in SA2, if any, before working on RAN2 aspects of a CIoT-UP solution for SF operation</w:t>
      </w:r>
    </w:p>
    <w:p>
      <w:pPr>
        <w:pStyle w:val="295"/>
        <w:pBdr>
          <w:top w:val="single" w:color="auto" w:sz="4" w:space="1"/>
          <w:left w:val="single" w:color="auto" w:sz="4" w:space="4"/>
          <w:bottom w:val="single" w:color="auto" w:sz="4" w:space="1"/>
          <w:right w:val="single" w:color="auto" w:sz="4" w:space="4"/>
        </w:pBdr>
      </w:pPr>
      <w:r>
        <w:t>6.</w:t>
      </w:r>
      <w:r>
        <w:tab/>
      </w:r>
      <w:r>
        <w:t>RAN2 understands that the UE configured with a satellite ID list by MME is not prevented to camp on a satellite operating in normal IoT NTN mode (i.e. with feeder-link connection), and perform subsequent access and data/signalling communication with that satellite</w:t>
      </w:r>
    </w:p>
    <w:p>
      <w:pPr>
        <w:pStyle w:val="295"/>
        <w:pBdr>
          <w:top w:val="single" w:color="auto" w:sz="4" w:space="1"/>
          <w:left w:val="single" w:color="auto" w:sz="4" w:space="4"/>
          <w:bottom w:val="single" w:color="auto" w:sz="4" w:space="1"/>
          <w:right w:val="single" w:color="auto" w:sz="4" w:space="4"/>
        </w:pBdr>
      </w:pPr>
      <w:r>
        <w:t>7.</w:t>
      </w:r>
      <w:r>
        <w:tab/>
      </w:r>
      <w:r>
        <w:t>RAN2 understands the UE configured with a satellite ID list by MME is not prevented to camp on, attempt to access to and communicate with a satellite which is not included in the MME-configured satellite list.</w:t>
      </w:r>
    </w:p>
    <w:p>
      <w:pPr>
        <w:adjustRightInd/>
        <w:spacing w:after="240" w:line="360" w:lineRule="auto"/>
        <w:contextualSpacing/>
        <w:jc w:val="both"/>
        <w:rPr>
          <w:rFonts w:hint="eastAsia"/>
          <w:highlight w:val="none"/>
          <w:lang w:val="en-US" w:eastAsia="zh-CN"/>
        </w:rPr>
      </w:pPr>
      <w:r>
        <w:rPr>
          <w:rFonts w:hint="eastAsia"/>
          <w:highlight w:val="none"/>
          <w:lang w:val="en-US" w:eastAsia="zh-CN"/>
        </w:rPr>
        <w:t>Based on the discussions and conclusions in the previous meetings, we continue discussing some RAN2 related aspects in S&amp;F operation.</w:t>
      </w:r>
    </w:p>
    <w:p>
      <w:pPr>
        <w:pStyle w:val="2"/>
        <w:spacing w:line="360" w:lineRule="auto"/>
        <w:jc w:val="both"/>
      </w:pPr>
      <w:r>
        <w:t>D</w:t>
      </w:r>
      <w:r>
        <w:rPr>
          <w:rFonts w:hint="eastAsia"/>
        </w:rPr>
        <w:t>iscussio</w:t>
      </w:r>
      <w:bookmarkEnd w:id="4"/>
      <w:bookmarkEnd w:id="5"/>
      <w:bookmarkStart w:id="6" w:name="_Hlk59519022"/>
      <w:r>
        <w:rPr>
          <w:rFonts w:hint="eastAsia"/>
          <w:lang w:val="en-US" w:eastAsia="zh-CN"/>
        </w:rPr>
        <w:t>n</w:t>
      </w:r>
    </w:p>
    <w:p>
      <w:pPr>
        <w:adjustRightInd/>
        <w:spacing w:after="240" w:line="360" w:lineRule="auto"/>
        <w:contextualSpacing/>
        <w:jc w:val="both"/>
        <w:rPr>
          <w:rFonts w:hint="default"/>
          <w:highlight w:val="none"/>
          <w:lang w:val="en-US" w:eastAsia="zh-CN"/>
        </w:rPr>
      </w:pPr>
      <w:r>
        <w:rPr>
          <w:rFonts w:hint="eastAsia"/>
          <w:highlight w:val="none"/>
          <w:lang w:val="en-US" w:eastAsia="zh-CN"/>
        </w:rPr>
        <w:t>Based on the discussions and conclusions in the previous meetings, we continue discussing some RAN2 related aspects in S&amp;F operation.</w:t>
      </w:r>
    </w:p>
    <w:p>
      <w:pPr>
        <w:pStyle w:val="3"/>
        <w:bidi w:val="0"/>
        <w:spacing w:line="360" w:lineRule="auto"/>
        <w:ind w:left="787" w:leftChars="0" w:firstLineChars="0"/>
        <w:rPr>
          <w:rFonts w:hint="default"/>
          <w:b/>
          <w:bCs/>
          <w:lang w:val="en-US" w:eastAsia="zh-CN"/>
        </w:rPr>
      </w:pPr>
      <w:r>
        <w:rPr>
          <w:rFonts w:hint="eastAsia"/>
          <w:b/>
          <w:bCs/>
          <w:lang w:val="en-US" w:eastAsia="zh-CN"/>
        </w:rPr>
        <w:t>Time information</w:t>
      </w:r>
    </w:p>
    <w:p>
      <w:pPr>
        <w:adjustRightInd/>
        <w:spacing w:after="240" w:line="360" w:lineRule="auto"/>
        <w:contextualSpacing/>
        <w:jc w:val="both"/>
        <w:rPr>
          <w:rFonts w:hint="default"/>
          <w:lang w:val="en-US" w:eastAsia="zh-CN"/>
        </w:rPr>
      </w:pPr>
      <w:r>
        <w:rPr>
          <w:rFonts w:hint="eastAsia"/>
          <w:lang w:val="en-US" w:eastAsia="zh-CN"/>
        </w:rPr>
        <w:t>In the RAN2#128 meeting, RAN2 had made a conclusion that：“</w:t>
      </w:r>
      <w:r>
        <w:rPr>
          <w:rFonts w:hint="eastAsia"/>
          <w:b/>
          <w:bCs/>
          <w:i/>
          <w:iCs/>
        </w:rPr>
        <w:t>Time information can be broadcasted to indicate when the current satellite operation mode will transit from “S&amp;F operation” mode to real-time/normal mode. RAN2 assumes that a R19 UE could use this information at least to delay some NAS procedures until the feeder link is resumed</w:t>
      </w:r>
      <w:r>
        <w:rPr>
          <w:rFonts w:hint="eastAsia"/>
          <w:lang w:val="en-US" w:eastAsia="zh-CN"/>
        </w:rPr>
        <w:t>”[1]. Besides, several FFS for time information have been left as below:</w:t>
      </w:r>
    </w:p>
    <w:p>
      <w:pPr>
        <w:numPr>
          <w:ilvl w:val="0"/>
          <w:numId w:val="29"/>
        </w:numPr>
        <w:adjustRightInd/>
        <w:spacing w:after="240" w:line="360" w:lineRule="auto"/>
        <w:ind w:left="420" w:leftChars="0"/>
        <w:contextualSpacing/>
        <w:jc w:val="both"/>
        <w:rPr>
          <w:rFonts w:hint="default"/>
          <w:lang w:val="en-US" w:eastAsia="zh-CN"/>
        </w:rPr>
      </w:pPr>
      <w:r>
        <w:rPr>
          <w:rFonts w:hint="eastAsia"/>
          <w:lang w:val="en-US" w:eastAsia="zh-CN"/>
        </w:rPr>
        <w:t>FFS what we specify in RAN2 specs for this and if we differentiate the behaviour for R19 UEs supporting and not supporting S&amp;F mode, also considering the relation to the Wait Timer</w:t>
      </w:r>
    </w:p>
    <w:p>
      <w:pPr>
        <w:numPr>
          <w:ilvl w:val="0"/>
          <w:numId w:val="29"/>
        </w:numPr>
        <w:adjustRightInd/>
        <w:spacing w:after="240" w:line="360" w:lineRule="auto"/>
        <w:ind w:left="420" w:leftChars="0"/>
        <w:contextualSpacing/>
        <w:jc w:val="both"/>
        <w:rPr>
          <w:rFonts w:hint="default"/>
          <w:lang w:val="en-US" w:eastAsia="zh-CN"/>
        </w:rPr>
      </w:pPr>
      <w:r>
        <w:t>FFS which SIB is used (SIB1 or SIB31)</w:t>
      </w:r>
    </w:p>
    <w:p>
      <w:pPr>
        <w:numPr>
          <w:ilvl w:val="0"/>
          <w:numId w:val="29"/>
        </w:numPr>
        <w:adjustRightInd/>
        <w:spacing w:after="240" w:line="360" w:lineRule="auto"/>
        <w:ind w:left="420" w:leftChars="0"/>
        <w:contextualSpacing/>
        <w:jc w:val="both"/>
        <w:rPr>
          <w:rFonts w:hint="default"/>
          <w:lang w:val="en-US" w:eastAsia="zh-CN"/>
        </w:rPr>
      </w:pPr>
      <w:r>
        <w:t>FFS if absolute or relative time is used</w:t>
      </w:r>
    </w:p>
    <w:p>
      <w:pPr>
        <w:numPr>
          <w:ilvl w:val="0"/>
          <w:numId w:val="29"/>
        </w:numPr>
        <w:adjustRightInd/>
        <w:spacing w:after="240" w:line="360" w:lineRule="auto"/>
        <w:ind w:left="420" w:leftChars="0"/>
        <w:contextualSpacing/>
        <w:jc w:val="both"/>
        <w:rPr>
          <w:rFonts w:hint="default"/>
          <w:lang w:val="en-US" w:eastAsia="zh-CN"/>
        </w:rPr>
      </w:pPr>
      <w:r>
        <w:t>FFS on the opposite transition (i.e. whether to indicate when the “S&amp;F operation” will start)</w:t>
      </w:r>
    </w:p>
    <w:p>
      <w:pPr>
        <w:adjustRightInd/>
        <w:spacing w:after="240" w:line="360" w:lineRule="auto"/>
        <w:contextualSpacing/>
        <w:jc w:val="both"/>
        <w:rPr>
          <w:rFonts w:hint="default"/>
          <w:lang w:val="en-US" w:eastAsia="zh-CN"/>
        </w:rPr>
      </w:pPr>
      <w:r>
        <w:rPr>
          <w:rFonts w:hint="eastAsia"/>
          <w:lang w:val="en-US" w:eastAsia="zh-CN"/>
        </w:rPr>
        <w:t xml:space="preserve">Next we are going to discuss these FFS for time information one by one. For the first FFS, before we differentiate R19 UEs supporting and not supporting S&amp;F mode, we first need to figure out two kinds of UEs behaviour when the mode switches from S&amp;F mode to normal mode. The following Table 1 gives a brief summary for using time information: </w:t>
      </w:r>
    </w:p>
    <w:p>
      <w:pPr>
        <w:pStyle w:val="29"/>
        <w:jc w:val="center"/>
        <w:rPr>
          <w:rFonts w:hint="default" w:eastAsia="宋体"/>
          <w:lang w:val="en-US" w:eastAsia="zh-CN"/>
        </w:rPr>
      </w:pPr>
      <w:r>
        <w:rPr>
          <w:rFonts w:hint="eastAsia"/>
          <w:lang w:val="en-US" w:eastAsia="zh-CN"/>
        </w:rPr>
        <w:t>Table</w:t>
      </w:r>
      <w:r>
        <w:t xml:space="preserve"> </w:t>
      </w:r>
      <w:r>
        <w:fldChar w:fldCharType="begin"/>
      </w:r>
      <w:r>
        <w:instrText xml:space="preserve"> SEQ 表 \* ARABIC </w:instrText>
      </w:r>
      <w:r>
        <w:fldChar w:fldCharType="separate"/>
      </w:r>
      <w:r>
        <w:t>1</w:t>
      </w:r>
      <w:r>
        <w:fldChar w:fldCharType="end"/>
      </w:r>
      <w:r>
        <w:rPr>
          <w:rFonts w:hint="eastAsia"/>
          <w:lang w:eastAsia="zh-CN"/>
        </w:rPr>
        <w:t xml:space="preserve"> </w:t>
      </w:r>
      <w:r>
        <w:rPr>
          <w:rFonts w:hint="eastAsia"/>
          <w:lang w:val="en-US" w:eastAsia="zh-CN"/>
        </w:rPr>
        <w:t xml:space="preserve">The benefits for using time information for R19 S&amp;F capable UE and not capable UE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4176"/>
        <w:gridCol w:w="3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529"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Benefits</w:t>
            </w:r>
          </w:p>
        </w:tc>
        <w:tc>
          <w:tcPr>
            <w:tcW w:w="4176"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R19 UE supporting S&amp;F mode</w:t>
            </w:r>
          </w:p>
        </w:tc>
        <w:tc>
          <w:tcPr>
            <w:tcW w:w="3201"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R19 UE not supporting S&amp;F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9"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S&amp;F to normal</w:t>
            </w:r>
          </w:p>
        </w:tc>
        <w:tc>
          <w:tcPr>
            <w:tcW w:w="4176" w:type="dxa"/>
          </w:tcPr>
          <w:p>
            <w:pPr>
              <w:keepNext w:val="0"/>
              <w:keepLines w:val="0"/>
              <w:pageBreakBefore w:val="0"/>
              <w:widowControl w:val="0"/>
              <w:numPr>
                <w:ilvl w:val="0"/>
                <w:numId w:val="30"/>
              </w:numPr>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eastAsia"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Adjust configurations/services in advance to reduce performance degradation</w:t>
            </w:r>
          </w:p>
          <w:p>
            <w:pPr>
              <w:keepNext w:val="0"/>
              <w:keepLines w:val="0"/>
              <w:pageBreakBefore w:val="0"/>
              <w:widowControl w:val="0"/>
              <w:numPr>
                <w:ilvl w:val="0"/>
                <w:numId w:val="30"/>
              </w:numPr>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UE can defer some NAS procedure until normal mode.</w:t>
            </w:r>
          </w:p>
        </w:tc>
        <w:tc>
          <w:tcPr>
            <w:tcW w:w="3201"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1.UE can know when to access the cell and do not need to wait cellBarredNTN in SIB1 changed.</w:t>
            </w:r>
          </w:p>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2.UE can defer some NAS procedure until normal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9" w:type="dxa"/>
            <w:vAlign w:val="top"/>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leftChars="0" w:right="0" w:rightChars="0"/>
              <w:jc w:val="center"/>
              <w:textAlignment w:val="auto"/>
              <w:rPr>
                <w:rFonts w:hint="eastAsia" w:ascii="Times New Roman" w:hAnsi="Times New Roman" w:eastAsia="仿宋_GB2312" w:cs="Times New Roman"/>
                <w:sz w:val="21"/>
                <w:szCs w:val="20"/>
                <w:highlight w:val="none"/>
                <w:vertAlign w:val="baseline"/>
                <w:lang w:val="en-US" w:eastAsia="zh-CN" w:bidi="ar-SA"/>
              </w:rPr>
            </w:pPr>
            <w:r>
              <w:rPr>
                <w:rFonts w:hint="eastAsia" w:eastAsia="仿宋_GB2312"/>
                <w:sz w:val="21"/>
                <w:szCs w:val="20"/>
                <w:highlight w:val="none"/>
                <w:vertAlign w:val="baseline"/>
                <w:lang w:val="en-US" w:eastAsia="zh-CN"/>
              </w:rPr>
              <w:t>Normal to S&amp;F</w:t>
            </w:r>
          </w:p>
        </w:tc>
        <w:tc>
          <w:tcPr>
            <w:tcW w:w="4176" w:type="dxa"/>
            <w:vAlign w:val="top"/>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leftChars="0" w:right="0" w:rightChars="0"/>
              <w:jc w:val="center"/>
              <w:textAlignment w:val="auto"/>
              <w:rPr>
                <w:rFonts w:hint="eastAsia" w:ascii="Times New Roman" w:hAnsi="Times New Roman" w:eastAsia="仿宋_GB2312" w:cs="Times New Roman"/>
                <w:sz w:val="20"/>
                <w:szCs w:val="18"/>
                <w:highlight w:val="none"/>
                <w:vertAlign w:val="baseline"/>
                <w:lang w:val="en-US" w:eastAsia="zh-CN" w:bidi="ar-SA"/>
              </w:rPr>
            </w:pPr>
            <w:r>
              <w:rPr>
                <w:rFonts w:hint="eastAsia" w:eastAsia="仿宋_GB2312"/>
                <w:sz w:val="20"/>
                <w:szCs w:val="18"/>
                <w:highlight w:val="none"/>
                <w:vertAlign w:val="baseline"/>
                <w:lang w:val="en-US" w:eastAsia="zh-CN"/>
              </w:rPr>
              <w:t>Adjust configurations/services in advance to reduce performance degradation</w:t>
            </w:r>
          </w:p>
        </w:tc>
        <w:tc>
          <w:tcPr>
            <w:tcW w:w="3201" w:type="dxa"/>
            <w:vAlign w:val="top"/>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leftChars="0" w:right="0" w:rightChars="0"/>
              <w:jc w:val="center"/>
              <w:textAlignment w:val="auto"/>
              <w:rPr>
                <w:rFonts w:hint="eastAsia" w:ascii="Times New Roman" w:hAnsi="Times New Roman" w:eastAsia="仿宋_GB2312" w:cs="Times New Roman"/>
                <w:sz w:val="20"/>
                <w:szCs w:val="18"/>
                <w:highlight w:val="none"/>
                <w:vertAlign w:val="baseline"/>
                <w:lang w:val="en-US" w:eastAsia="zh-CN" w:bidi="ar-SA"/>
              </w:rPr>
            </w:pPr>
            <w:r>
              <w:rPr>
                <w:rFonts w:hint="eastAsia" w:eastAsia="仿宋_GB2312"/>
                <w:sz w:val="20"/>
                <w:szCs w:val="18"/>
                <w:highlight w:val="none"/>
                <w:vertAlign w:val="baseline"/>
                <w:lang w:val="en-US" w:eastAsia="zh-CN"/>
              </w:rPr>
              <w:t>UE can know when to go back to idle state/reselect to other cells in advance</w:t>
            </w:r>
          </w:p>
        </w:tc>
      </w:tr>
    </w:tbl>
    <w:p>
      <w:pPr>
        <w:adjustRightInd/>
        <w:spacing w:after="240" w:line="360" w:lineRule="auto"/>
        <w:contextualSpacing/>
        <w:jc w:val="both"/>
        <w:rPr>
          <w:rFonts w:hint="eastAsia" w:eastAsia="宋体"/>
          <w:b/>
          <w:bCs/>
          <w:lang w:val="en-US" w:eastAsia="zh-CN"/>
        </w:rPr>
      </w:pPr>
    </w:p>
    <w:p>
      <w:pPr>
        <w:adjustRightInd/>
        <w:spacing w:after="240" w:line="360" w:lineRule="auto"/>
        <w:contextualSpacing/>
        <w:jc w:val="both"/>
        <w:rPr>
          <w:rFonts w:hint="eastAsia"/>
          <w:lang w:val="en-US" w:eastAsia="zh-CN"/>
        </w:rPr>
      </w:pPr>
      <w:r>
        <w:rPr>
          <w:rFonts w:hint="eastAsia"/>
          <w:lang w:val="en-US" w:eastAsia="zh-CN"/>
        </w:rPr>
        <w:t>From Table 1, we can see that time information is useful for R19 S&amp;F capable UE and not capable UE including that:</w:t>
      </w:r>
    </w:p>
    <w:p>
      <w:pPr>
        <w:numPr>
          <w:ilvl w:val="0"/>
          <w:numId w:val="31"/>
        </w:numPr>
        <w:adjustRightInd/>
        <w:spacing w:after="240" w:line="360" w:lineRule="auto"/>
        <w:contextualSpacing/>
        <w:jc w:val="both"/>
        <w:rPr>
          <w:rFonts w:hint="eastAsia"/>
          <w:lang w:val="en-US" w:eastAsia="zh-CN"/>
        </w:rPr>
      </w:pPr>
      <w:r>
        <w:rPr>
          <w:rFonts w:hint="eastAsia"/>
          <w:lang w:val="en-US" w:eastAsia="zh-CN"/>
        </w:rPr>
        <w:t>If the current mode is in normal NTN mode and soon switch to S&amp;F operation:</w:t>
      </w:r>
    </w:p>
    <w:p>
      <w:pPr>
        <w:numPr>
          <w:ilvl w:val="0"/>
          <w:numId w:val="32"/>
        </w:numPr>
        <w:adjustRightInd/>
        <w:spacing w:after="240" w:line="360" w:lineRule="auto"/>
        <w:ind w:left="420" w:leftChars="0"/>
        <w:contextualSpacing/>
        <w:jc w:val="both"/>
        <w:rPr>
          <w:rFonts w:hint="default"/>
          <w:lang w:val="en-US" w:eastAsia="zh-CN"/>
        </w:rPr>
      </w:pPr>
      <w:r>
        <w:rPr>
          <w:rFonts w:hint="eastAsia"/>
          <w:lang w:val="en-US" w:eastAsia="zh-CN"/>
        </w:rPr>
        <w:t>For S&amp;F capable UEs, UE can adjust configurations/services in advance (e.g. release services with high QoS requirement or high latency requirements). So that UE can try to prevent performance degradation.</w:t>
      </w:r>
    </w:p>
    <w:p>
      <w:pPr>
        <w:numPr>
          <w:ilvl w:val="0"/>
          <w:numId w:val="32"/>
        </w:numPr>
        <w:adjustRightInd/>
        <w:spacing w:after="240" w:line="360" w:lineRule="auto"/>
        <w:ind w:left="420" w:leftChars="0"/>
        <w:contextualSpacing/>
        <w:jc w:val="both"/>
        <w:rPr>
          <w:rFonts w:hint="default"/>
          <w:lang w:val="en-US" w:eastAsia="zh-CN"/>
        </w:rPr>
      </w:pPr>
      <w:r>
        <w:rPr>
          <w:rFonts w:hint="eastAsia"/>
          <w:lang w:val="en-US" w:eastAsia="zh-CN"/>
        </w:rPr>
        <w:t>For R19 UE not supporting S&amp;F mode, UE can know when the service cell will be unavailable, thus UE also can adjust configurations/services for the interruption and try to reselect to other cells or change to other available satellite if any.</w:t>
      </w:r>
    </w:p>
    <w:p>
      <w:pPr>
        <w:numPr>
          <w:ilvl w:val="0"/>
          <w:numId w:val="31"/>
        </w:numPr>
        <w:adjustRightInd/>
        <w:spacing w:after="240" w:line="360" w:lineRule="auto"/>
        <w:contextualSpacing/>
        <w:jc w:val="both"/>
        <w:rPr>
          <w:rFonts w:hint="eastAsia"/>
          <w:lang w:val="en-US" w:eastAsia="zh-CN"/>
        </w:rPr>
      </w:pPr>
      <w:r>
        <w:rPr>
          <w:rFonts w:hint="eastAsia"/>
          <w:lang w:val="en-US" w:eastAsia="zh-CN"/>
        </w:rPr>
        <w:t>If the current mode is in S&amp;F operation and soon switch to normal NTN mode:</w:t>
      </w:r>
    </w:p>
    <w:p>
      <w:pPr>
        <w:numPr>
          <w:ilvl w:val="0"/>
          <w:numId w:val="33"/>
        </w:numPr>
        <w:adjustRightInd/>
        <w:spacing w:after="240" w:line="360" w:lineRule="auto"/>
        <w:ind w:left="420" w:leftChars="0"/>
        <w:contextualSpacing/>
        <w:jc w:val="both"/>
        <w:rPr>
          <w:rFonts w:hint="default"/>
          <w:lang w:val="en-US" w:eastAsia="zh-CN"/>
        </w:rPr>
      </w:pPr>
      <w:r>
        <w:rPr>
          <w:rFonts w:hint="eastAsia"/>
          <w:lang w:val="en-US" w:eastAsia="zh-CN"/>
        </w:rPr>
        <w:t>For S&amp;F capable UEs, similarly to normal NTN switching to S&amp;F operation, UE can adjust configurations/services in advance (e.g. resume high services with high QoS requirement or high latency requirements); Besides, if UE wants to start initial access to the current satellite and the time information of S&amp;F operation is short, then UE can wait till the cell switches back to normal NTN cell, then UE try initiate the access procedure to prevent multi rounds RA steps and save signaling overheads.</w:t>
      </w:r>
    </w:p>
    <w:p>
      <w:pPr>
        <w:numPr>
          <w:ilvl w:val="0"/>
          <w:numId w:val="33"/>
        </w:numPr>
        <w:adjustRightInd/>
        <w:spacing w:after="240" w:line="360" w:lineRule="auto"/>
        <w:ind w:left="420" w:leftChars="0"/>
        <w:contextualSpacing/>
        <w:jc w:val="both"/>
        <w:rPr>
          <w:rFonts w:hint="default"/>
          <w:lang w:val="en-US" w:eastAsia="zh-CN"/>
        </w:rPr>
      </w:pPr>
      <w:r>
        <w:rPr>
          <w:rFonts w:hint="eastAsia"/>
          <w:lang w:val="en-US" w:eastAsia="zh-CN"/>
        </w:rPr>
        <w:t xml:space="preserve">For </w:t>
      </w:r>
      <w:r>
        <w:rPr>
          <w:rFonts w:hint="eastAsia" w:eastAsia="仿宋_GB2312"/>
          <w:sz w:val="21"/>
          <w:szCs w:val="20"/>
          <w:highlight w:val="none"/>
          <w:vertAlign w:val="baseline"/>
          <w:lang w:val="en-US" w:eastAsia="zh-CN"/>
        </w:rPr>
        <w:t>R19 UE not supporting S&amp;F mode</w:t>
      </w:r>
      <w:r>
        <w:rPr>
          <w:rFonts w:hint="eastAsia"/>
          <w:lang w:val="en-US" w:eastAsia="zh-CN"/>
        </w:rPr>
        <w:t xml:space="preserve">, </w:t>
      </w:r>
      <w:r>
        <w:rPr>
          <w:rFonts w:hint="eastAsia" w:eastAsia="仿宋_GB2312"/>
          <w:sz w:val="20"/>
          <w:szCs w:val="18"/>
          <w:highlight w:val="none"/>
          <w:vertAlign w:val="baseline"/>
          <w:lang w:val="en-US" w:eastAsia="zh-CN"/>
        </w:rPr>
        <w:t>UE can know when to access the cell and do not need to wait cellBarredNTN in SIB1 changed</w:t>
      </w:r>
      <w:r>
        <w:rPr>
          <w:rFonts w:hint="eastAsia"/>
          <w:lang w:val="en-US" w:eastAsia="zh-CN"/>
        </w:rPr>
        <w:t xml:space="preserve">. Based on previous meeting conclusion, R19 UE can also </w:t>
      </w:r>
      <w:r>
        <w:rPr>
          <w:rFonts w:hint="eastAsia" w:eastAsia="仿宋_GB2312"/>
          <w:sz w:val="20"/>
          <w:szCs w:val="18"/>
          <w:highlight w:val="none"/>
          <w:vertAlign w:val="baseline"/>
          <w:lang w:val="en-US" w:eastAsia="zh-CN"/>
        </w:rPr>
        <w:t>defer some NAS procedure until normal mode.</w:t>
      </w:r>
    </w:p>
    <w:p>
      <w:pPr>
        <w:adjustRightInd/>
        <w:spacing w:after="240" w:line="360" w:lineRule="auto"/>
        <w:contextualSpacing/>
        <w:jc w:val="both"/>
        <w:rPr>
          <w:rFonts w:hint="eastAsia"/>
          <w:lang w:val="en-US" w:eastAsia="zh-CN"/>
        </w:rPr>
      </w:pPr>
      <w:r>
        <w:rPr>
          <w:rFonts w:hint="eastAsia"/>
          <w:lang w:val="en-US" w:eastAsia="zh-CN"/>
        </w:rPr>
        <w:t>According to the UE behaviour during mode switching from S&amp;F to normal, both kinds of UE behave similarly, thus, we think there is no need to differentiate the behaviour for R19 UEs supporting and not supporting S&amp;F mode.</w:t>
      </w:r>
    </w:p>
    <w:p>
      <w:pPr>
        <w:adjustRightInd/>
        <w:spacing w:after="240" w:line="360" w:lineRule="auto"/>
        <w:contextualSpacing/>
        <w:jc w:val="both"/>
        <w:rPr>
          <w:rFonts w:hint="default"/>
          <w:b/>
          <w:bCs/>
          <w:lang w:val="en-US" w:eastAsia="zh-CN"/>
        </w:rPr>
      </w:pPr>
      <w:r>
        <w:rPr>
          <w:rFonts w:hint="eastAsia"/>
          <w:b/>
          <w:bCs/>
          <w:lang w:val="en-US" w:eastAsia="zh-CN"/>
        </w:rPr>
        <w:t>Proposal 1: There is no need to differentiate the behaviour for R19 UEs supporting and not supporting S&amp;F mode.</w:t>
      </w:r>
    </w:p>
    <w:p>
      <w:pPr>
        <w:adjustRightInd/>
        <w:spacing w:after="240" w:line="360" w:lineRule="auto"/>
        <w:contextualSpacing/>
        <w:jc w:val="both"/>
        <w:rPr>
          <w:rFonts w:hint="default"/>
          <w:lang w:val="en-US" w:eastAsia="zh-CN"/>
        </w:rPr>
      </w:pPr>
      <w:r>
        <w:rPr>
          <w:rFonts w:hint="eastAsia"/>
          <w:lang w:val="en-US" w:eastAsia="zh-CN"/>
        </w:rPr>
        <w:t>In the FFS 1, the Wait timer is also mentioned whether can be considered as time information of mode switching, from our point of view, the Wait Timer is only received by S&amp;F capable UEs in the MME-split architecture when the network rejects the initial access of UE. After the Wait Timer expires, the next coming satellite may still be in S&amp;F mode. There is no direct relationship between the Wait Timer and mode switching between S&amp;F and normal mode. Therefore, the Wait Timer cannot be used to provide time information during mode switching.</w:t>
      </w:r>
    </w:p>
    <w:p>
      <w:pPr>
        <w:adjustRightInd/>
        <w:spacing w:after="240" w:line="360" w:lineRule="auto"/>
        <w:contextualSpacing/>
        <w:jc w:val="both"/>
        <w:rPr>
          <w:rFonts w:hint="default"/>
          <w:b/>
          <w:bCs/>
          <w:lang w:val="en-US" w:eastAsia="zh-CN"/>
        </w:rPr>
      </w:pPr>
      <w:r>
        <w:rPr>
          <w:rFonts w:hint="eastAsia"/>
          <w:b/>
          <w:bCs/>
          <w:lang w:val="en-US" w:eastAsia="zh-CN"/>
        </w:rPr>
        <w:t>Proposal 2: It is proposed to not use the Wait Timer provide time information during mode switching between normal mode and S&amp;F mode.</w:t>
      </w:r>
    </w:p>
    <w:p>
      <w:pPr>
        <w:adjustRightInd/>
        <w:spacing w:after="240" w:line="360" w:lineRule="auto"/>
        <w:contextualSpacing/>
        <w:jc w:val="both"/>
        <w:rPr>
          <w:rFonts w:hint="default"/>
          <w:lang w:val="en-US" w:eastAsia="zh-CN"/>
        </w:rPr>
      </w:pPr>
      <w:r>
        <w:rPr>
          <w:rFonts w:hint="eastAsia"/>
          <w:lang w:val="en-US" w:eastAsia="zh-CN"/>
        </w:rPr>
        <w:t>As for FFS 2, we prefer using SIB31 message to send time information, since SIB1 resource is precious and limited. Only S&amp;F indication included in SIB1 is enough. For other specific S&amp;F parameters or configuration, we can put them in other SIBs (e.g. SIB31, 32 and 33). Thus, for this time information used in current serving cell, we think it is better to use SIB31 to send time information.</w:t>
      </w:r>
    </w:p>
    <w:p>
      <w:pPr>
        <w:adjustRightInd/>
        <w:spacing w:after="240" w:line="360" w:lineRule="auto"/>
        <w:contextualSpacing/>
        <w:jc w:val="both"/>
        <w:rPr>
          <w:rFonts w:hint="default"/>
          <w:b/>
          <w:bCs/>
          <w:lang w:val="en-US" w:eastAsia="zh-CN"/>
        </w:rPr>
      </w:pPr>
      <w:r>
        <w:rPr>
          <w:rFonts w:hint="eastAsia"/>
          <w:b/>
          <w:bCs/>
          <w:lang w:val="en-US" w:eastAsia="zh-CN"/>
        </w:rPr>
        <w:t>Proposal 3: It is proposed to use SIB31 to send time information.</w:t>
      </w:r>
    </w:p>
    <w:p>
      <w:pPr>
        <w:adjustRightInd/>
        <w:spacing w:after="240" w:line="360" w:lineRule="auto"/>
        <w:contextualSpacing/>
        <w:jc w:val="both"/>
        <w:rPr>
          <w:rFonts w:hint="default"/>
          <w:lang w:val="en-US" w:eastAsia="zh-CN"/>
        </w:rPr>
      </w:pPr>
      <w:r>
        <w:rPr>
          <w:rFonts w:hint="eastAsia"/>
          <w:lang w:val="en-US" w:eastAsia="zh-CN"/>
        </w:rPr>
        <w:t>For FFS 3 of the details of time information, we prefer to use a absolute value to indicate the time information. Since if just a relative value is indicated, there may be latency or loss during the transmission which may cause inconsistent time information between UE and satellite after the transmission. In this circumstance, UE may go back to idle state too early or too late and behave not as the network expects. Thus, we think a absolute value  is a safer way to use</w:t>
      </w:r>
    </w:p>
    <w:p>
      <w:pPr>
        <w:adjustRightInd/>
        <w:spacing w:after="240" w:line="360" w:lineRule="auto"/>
        <w:contextualSpacing/>
        <w:jc w:val="both"/>
        <w:rPr>
          <w:rFonts w:hint="default"/>
          <w:b/>
          <w:bCs/>
          <w:lang w:val="en-US" w:eastAsia="zh-CN"/>
        </w:rPr>
      </w:pPr>
      <w:r>
        <w:rPr>
          <w:rFonts w:hint="eastAsia"/>
          <w:b/>
          <w:bCs/>
          <w:lang w:val="en-US" w:eastAsia="zh-CN"/>
        </w:rPr>
        <w:t xml:space="preserve">Proposal 4: It is proposed to use absolute time for the time information. </w:t>
      </w:r>
    </w:p>
    <w:p>
      <w:pPr>
        <w:adjustRightInd/>
        <w:spacing w:after="240" w:line="360" w:lineRule="auto"/>
        <w:contextualSpacing/>
        <w:jc w:val="both"/>
        <w:rPr>
          <w:rFonts w:hint="default"/>
          <w:lang w:val="en-US" w:eastAsia="zh-CN"/>
        </w:rPr>
      </w:pPr>
      <w:r>
        <w:rPr>
          <w:rFonts w:hint="eastAsia"/>
          <w:lang w:val="en-US" w:eastAsia="zh-CN"/>
        </w:rPr>
        <w:t>For FFS 4, as per the summary of Table 1, we list some benefits for both R19 S&amp;F capable UE and not capable UE in the bi-directional mode switching. Thus, we think the mode switching from normal mode to S&amp;F mode can also be considered, for example, R19 UEs can adjust related AS configurations and parameters or switch to different services in order to adjust different satellite modes.</w:t>
      </w:r>
    </w:p>
    <w:p>
      <w:pPr>
        <w:adjustRightInd/>
        <w:spacing w:after="240" w:line="360" w:lineRule="auto"/>
        <w:contextualSpacing/>
        <w:jc w:val="both"/>
        <w:rPr>
          <w:rFonts w:hint="default"/>
          <w:b/>
          <w:bCs/>
          <w:lang w:val="en-US" w:eastAsia="zh-CN"/>
        </w:rPr>
      </w:pPr>
      <w:r>
        <w:rPr>
          <w:rFonts w:hint="eastAsia"/>
          <w:b/>
          <w:bCs/>
          <w:lang w:val="en-US" w:eastAsia="zh-CN"/>
        </w:rPr>
        <w:t xml:space="preserve">Proposal 5: The mode switching from normal mode to S&amp;F mode can also be considered. </w:t>
      </w:r>
    </w:p>
    <w:p>
      <w:pPr>
        <w:adjustRightInd/>
        <w:spacing w:after="240" w:line="360" w:lineRule="auto"/>
        <w:contextualSpacing/>
        <w:jc w:val="both"/>
        <w:rPr>
          <w:rFonts w:hint="default"/>
          <w:lang w:val="en-US" w:eastAsia="zh-CN"/>
        </w:rPr>
      </w:pPr>
      <w:r>
        <w:rPr>
          <w:rFonts w:hint="eastAsia"/>
          <w:lang w:val="en-US" w:eastAsia="zh-CN"/>
        </w:rPr>
        <w:t>For the multi mode switching scenarios, if the satellite knows there are frequently operation switching between normal operation and S&amp;F operation before t-service timeout (e.g. the feeder link status is not stable), it</w:t>
      </w:r>
      <w:r>
        <w:rPr>
          <w:rFonts w:hint="default"/>
          <w:lang w:val="en-US" w:eastAsia="zh-CN"/>
        </w:rPr>
        <w:t>’</w:t>
      </w:r>
      <w:r>
        <w:rPr>
          <w:rFonts w:hint="eastAsia"/>
          <w:lang w:val="en-US" w:eastAsia="zh-CN"/>
        </w:rPr>
        <w:t>s better for network to indicate all switching patterns via SIB message (which means sending all indication information of every operation switching in SIB message at once). To be specific, if there are lots of operation switching between normal and S&amp;F operation (e.g. more than 4 times), dynamic indication requires the network to send four indications when switching that will cause big signaling overheads. If UE failed to receive SIB message and there will be some latency and inconsistency. Thus, by using this kind of half-static method, the network can send all patterns of every operation switching in SIB message for the first time UE accesses in. When the patterns are not changed, network does not need to send it again. If changed, only sending changed part is enough. In this way, UE is clear to know the total numbers of operation transition and the duration time of each operation which will bring great convenience for UE to set related parameters and configurations in advance and also adjust service based on different patterns. If the S&amp;F operation information does not change, the network also does not need to change the broadcast message and if some information is changed (e.g. duration time or S&amp;F operation start time, etc), then the network only needs to broadcast the changed information in SIB message.</w:t>
      </w:r>
    </w:p>
    <w:p>
      <w:pPr>
        <w:adjustRightInd/>
        <w:spacing w:after="240" w:line="360" w:lineRule="auto"/>
        <w:contextualSpacing/>
        <w:jc w:val="both"/>
        <w:rPr>
          <w:rFonts w:hint="eastAsia"/>
          <w:b/>
          <w:bCs/>
          <w:lang w:val="en-US" w:eastAsia="zh-CN"/>
        </w:rPr>
      </w:pPr>
      <w:r>
        <w:rPr>
          <w:rFonts w:hint="eastAsia"/>
          <w:b/>
          <w:bCs/>
          <w:lang w:val="en-US" w:eastAsia="zh-CN"/>
        </w:rPr>
        <w:t>Proposal 6: For multi operation transition scenario, satellite can send all time information of every S&amp;F mode switching in SIB message when the UE first camps on the cell .</w:t>
      </w:r>
    </w:p>
    <w:p>
      <w:pPr>
        <w:adjustRightInd/>
        <w:spacing w:after="240" w:line="360" w:lineRule="auto"/>
        <w:contextualSpacing/>
        <w:jc w:val="both"/>
        <w:rPr>
          <w:rFonts w:hint="default"/>
          <w:b/>
          <w:bCs/>
          <w:lang w:val="en-US" w:eastAsia="zh-CN"/>
        </w:rPr>
      </w:pPr>
      <w:r>
        <w:rPr>
          <w:rFonts w:hint="eastAsia"/>
          <w:b/>
          <w:bCs/>
          <w:lang w:val="en-US" w:eastAsia="zh-CN"/>
        </w:rPr>
        <w:t>Proposal 7: For multi operation transition scenario, the satellite only needs to broadcast the changed S&amp;F operation information (e.g. starting time, duration time) after UE camps on the cell.</w:t>
      </w:r>
    </w:p>
    <w:p>
      <w:pPr>
        <w:pStyle w:val="3"/>
        <w:bidi w:val="0"/>
        <w:spacing w:line="360" w:lineRule="auto"/>
        <w:ind w:left="787" w:leftChars="0" w:firstLineChars="0"/>
        <w:rPr>
          <w:rFonts w:hint="default"/>
          <w:b/>
          <w:bCs/>
          <w:lang w:val="en-US" w:eastAsia="zh-CN"/>
        </w:rPr>
      </w:pPr>
      <w:r>
        <w:rPr>
          <w:rFonts w:hint="eastAsia"/>
          <w:b/>
          <w:bCs/>
          <w:lang w:val="en-US" w:eastAsia="zh-CN"/>
        </w:rPr>
        <w:t>RRC release</w:t>
      </w:r>
    </w:p>
    <w:p>
      <w:pPr>
        <w:jc w:val="both"/>
        <w:rPr>
          <w:rFonts w:hint="eastAsia"/>
          <w:lang w:val="en-US" w:eastAsia="zh-CN"/>
        </w:rPr>
      </w:pPr>
      <w:r>
        <w:rPr>
          <w:rFonts w:hint="eastAsia"/>
          <w:lang w:val="en-US" w:eastAsia="zh-CN"/>
        </w:rPr>
        <w:t>In the last meeting, we discussed whether to introduce a new RRC release cause when the feederlink is unavailable, from our point of view, when R19 S&amp;F capable UE is in the RRC connected state, the network will not release R19 S&amp;F capable UE to idle state when mode switching from normal to S&amp;F happened. Thus, what the network needs to release is R19 UE not supporting S&amp;F during the mode switching from normal to S&amp;F. However, introducing a new RRC release value due to S&amp;F but for R19 UE not support S&amp;F mode doesn't seem necessary. R19 UE that does not support S&amp;F can return to idle based on the existing RLF process. Thus, we think introducing a new release cause when the NW wants to release a R19 UE to RRC idle because the feeder link becomes unavailable is not necessary.</w:t>
      </w:r>
    </w:p>
    <w:p>
      <w:pPr>
        <w:jc w:val="both"/>
        <w:rPr>
          <w:rFonts w:hint="default"/>
          <w:lang w:val="en-US" w:eastAsia="zh-CN"/>
        </w:rPr>
      </w:pPr>
      <w:r>
        <w:rPr>
          <w:rFonts w:hint="eastAsia"/>
          <w:b/>
          <w:bCs/>
          <w:lang w:val="en-US" w:eastAsia="zh-CN"/>
        </w:rPr>
        <w:t>Proposal 8: Introducing a new release cause when the NW wants to release a R19 UE to RRC idle because the feeder link becomes unavailable is not necessary.</w:t>
      </w:r>
    </w:p>
    <w:p>
      <w:pPr>
        <w:pStyle w:val="3"/>
        <w:bidi w:val="0"/>
        <w:spacing w:line="360" w:lineRule="auto"/>
        <w:ind w:left="787" w:leftChars="0" w:firstLineChars="0"/>
        <w:rPr>
          <w:rFonts w:hint="default"/>
          <w:b/>
          <w:bCs/>
          <w:lang w:val="en-US" w:eastAsia="zh-CN"/>
        </w:rPr>
      </w:pPr>
      <w:r>
        <w:rPr>
          <w:rFonts w:hint="eastAsia"/>
          <w:b/>
          <w:bCs/>
          <w:highlight w:val="none"/>
          <w:lang w:val="en-US" w:eastAsia="zh-CN"/>
        </w:rPr>
        <w:t>Neighbor cell information</w:t>
      </w:r>
    </w:p>
    <w:p>
      <w:pPr>
        <w:jc w:val="both"/>
        <w:rPr>
          <w:rFonts w:hint="eastAsia"/>
          <w:lang w:val="en-US" w:eastAsia="zh-CN"/>
        </w:rPr>
      </w:pPr>
      <w:r>
        <w:rPr>
          <w:rFonts w:hint="eastAsia"/>
          <w:lang w:val="en-US" w:eastAsia="zh-CN"/>
        </w:rPr>
        <w:t>In the last meeting, we talked about adding S&amp;F neighbor cell information in SIB5 but didn</w:t>
      </w:r>
      <w:r>
        <w:rPr>
          <w:rFonts w:hint="default"/>
          <w:lang w:val="en-US" w:eastAsia="zh-CN"/>
        </w:rPr>
        <w:t>’</w:t>
      </w:r>
      <w:r>
        <w:rPr>
          <w:rFonts w:hint="eastAsia"/>
          <w:lang w:val="en-US" w:eastAsia="zh-CN"/>
        </w:rPr>
        <w:t xml:space="preserve">t reach an agreement. For adding S&amp;F neighborhoods to SIB5 </w:t>
      </w:r>
      <w:r>
        <w:t>intraFreqAllowedCellList</w:t>
      </w:r>
      <w:r>
        <w:rPr>
          <w:rFonts w:hint="eastAsia"/>
          <w:lang w:val="en-US" w:eastAsia="zh-CN"/>
        </w:rPr>
        <w:t xml:space="preserve"> and </w:t>
      </w:r>
      <w:r>
        <w:t>int</w:t>
      </w:r>
      <w:r>
        <w:rPr>
          <w:rFonts w:hint="eastAsia"/>
          <w:lang w:val="en-US" w:eastAsia="zh-CN"/>
        </w:rPr>
        <w:t>er</w:t>
      </w:r>
      <w:r>
        <w:t>FreqAllowedCellList</w:t>
      </w:r>
      <w:r>
        <w:rPr>
          <w:rFonts w:hint="eastAsia"/>
          <w:lang w:val="en-US" w:eastAsia="zh-CN"/>
        </w:rPr>
        <w:t>, the neighbor cells can be from the same satellite or from different satellites, The S&amp;F neighbor cell information from different satellites can be obtained from the satellite ID list sent by the CN in the initial access rejection message. However, at present, we are still waiting for SA2's reply on whether all satellites in the satellite ID list support S&amp;F mode. If all satellites support S&amp;F, then we can use this list to obtain the neighborhood information of different satellites, but if some satellites in the list do not support S&amp;F, the list then cannot be used to obtain the neighborhood information of different satellites, and other methods such as ISL or core network allocation may need to be considered to get the neighbour satellite cells information. Therefore, it is recommended to discuss this issue after SA2 gives feedback on the satellite ID list.</w:t>
      </w:r>
    </w:p>
    <w:p>
      <w:pPr>
        <w:rPr>
          <w:rFonts w:hint="default"/>
          <w:lang w:val="en-US" w:eastAsia="zh-CN"/>
        </w:rPr>
      </w:pPr>
      <w:r>
        <w:rPr>
          <w:rFonts w:hint="eastAsia"/>
          <w:b/>
          <w:bCs/>
          <w:lang w:val="en-US" w:eastAsia="zh-CN"/>
        </w:rPr>
        <w:t>Proposal 9: It is proposed to defer introducing S&amp;F specific neighbor cell list in SIB5 till SA2 gives feedback on the satellite ID list issue.</w:t>
      </w:r>
    </w:p>
    <w:p>
      <w:pPr>
        <w:pStyle w:val="3"/>
        <w:bidi w:val="0"/>
        <w:spacing w:line="360" w:lineRule="auto"/>
        <w:ind w:left="787" w:leftChars="0" w:firstLineChars="0"/>
        <w:rPr>
          <w:rFonts w:hint="eastAsia"/>
          <w:b/>
          <w:bCs/>
          <w:lang w:val="en-US" w:eastAsia="zh-CN"/>
        </w:rPr>
      </w:pPr>
      <w:r>
        <w:rPr>
          <w:rFonts w:hint="eastAsia"/>
          <w:b/>
          <w:bCs/>
          <w:lang w:val="en-US" w:eastAsia="zh-CN"/>
        </w:rPr>
        <w:t>Paging enhancement</w:t>
      </w:r>
    </w:p>
    <w:p>
      <w:pPr>
        <w:rPr>
          <w:rFonts w:hint="default" w:eastAsia="宋体"/>
          <w:b w:val="0"/>
          <w:bCs w:val="0"/>
          <w:lang w:val="en-US" w:eastAsia="zh-CN"/>
        </w:rPr>
      </w:pPr>
      <w:r>
        <w:rPr>
          <w:rFonts w:hint="eastAsia" w:eastAsia="宋体"/>
          <w:b w:val="0"/>
          <w:bCs w:val="0"/>
          <w:lang w:val="en-US" w:eastAsia="zh-CN"/>
        </w:rPr>
        <w:t>When S&amp;F capable UE work in the cell operating in S&amp;F mode or out of satellite coverage, UE does not need to monitor paging message all the time. That means UE can relax the paging monitoring for some scenarios shown as below:</w:t>
      </w:r>
    </w:p>
    <w:p>
      <w:pPr>
        <w:numPr>
          <w:ilvl w:val="0"/>
          <w:numId w:val="34"/>
        </w:numPr>
        <w:adjustRightInd/>
        <w:spacing w:after="240" w:line="360" w:lineRule="auto"/>
        <w:contextualSpacing/>
        <w:jc w:val="both"/>
        <w:rPr>
          <w:rFonts w:hint="eastAsia"/>
          <w:lang w:val="en-US" w:eastAsia="zh-CN"/>
        </w:rPr>
      </w:pPr>
      <w:r>
        <w:rPr>
          <w:rFonts w:hint="eastAsia"/>
          <w:lang w:val="en-US" w:eastAsia="zh-CN"/>
        </w:rPr>
        <w:t>When UE is not within the satellite coverage area:</w:t>
      </w:r>
    </w:p>
    <w:p>
      <w:pPr>
        <w:numPr>
          <w:ilvl w:val="1"/>
          <w:numId w:val="0"/>
        </w:numPr>
        <w:adjustRightInd/>
        <w:spacing w:after="240" w:line="360" w:lineRule="auto"/>
        <w:ind w:leftChars="100"/>
        <w:contextualSpacing/>
        <w:jc w:val="both"/>
        <w:rPr>
          <w:rFonts w:hint="default"/>
          <w:lang w:val="en-US" w:eastAsia="zh-CN"/>
        </w:rPr>
      </w:pPr>
      <w:r>
        <w:rPr>
          <w:rFonts w:hint="eastAsia"/>
          <w:lang w:val="en-US" w:eastAsia="zh-CN"/>
        </w:rPr>
        <w:t>The UE can determine when the next satellite carrying the DL data it needs (paging itself) will arrive based on the waiting timer in NAS rejection message. Therefore, when the UE is not within the coverage area of the satellite that means there is no satellite carrying downlink data to wake up the UE. Thus, the UE does not need to monitor the paging message.</w:t>
      </w:r>
    </w:p>
    <w:p>
      <w:pPr>
        <w:numPr>
          <w:ilvl w:val="0"/>
          <w:numId w:val="34"/>
        </w:numPr>
        <w:adjustRightInd/>
        <w:spacing w:after="240" w:line="360" w:lineRule="auto"/>
        <w:contextualSpacing/>
        <w:jc w:val="both"/>
        <w:rPr>
          <w:rFonts w:hint="eastAsia"/>
          <w:lang w:val="en-US" w:eastAsia="zh-CN"/>
        </w:rPr>
      </w:pPr>
      <w:r>
        <w:rPr>
          <w:rFonts w:hint="eastAsia"/>
          <w:lang w:val="en-US" w:eastAsia="zh-CN"/>
        </w:rPr>
        <w:t>When UE is within the satellite coverage area and camps on a cell in S&amp;F operation:</w:t>
      </w:r>
    </w:p>
    <w:p>
      <w:pPr>
        <w:numPr>
          <w:ilvl w:val="0"/>
          <w:numId w:val="35"/>
        </w:numPr>
        <w:adjustRightInd/>
        <w:spacing w:after="240" w:line="360" w:lineRule="auto"/>
        <w:ind w:left="420" w:leftChars="0"/>
        <w:contextualSpacing/>
        <w:jc w:val="both"/>
        <w:rPr>
          <w:rFonts w:hint="default"/>
          <w:lang w:val="en-US" w:eastAsia="zh-CN"/>
        </w:rPr>
      </w:pPr>
      <w:r>
        <w:rPr>
          <w:rFonts w:hint="eastAsia"/>
          <w:b/>
          <w:bCs/>
          <w:lang w:val="en-US" w:eastAsia="zh-CN"/>
        </w:rPr>
        <w:t>The network has already transmitted stored DL data</w:t>
      </w:r>
      <w:r>
        <w:rPr>
          <w:rFonts w:hint="eastAsia"/>
          <w:lang w:val="en-US" w:eastAsia="zh-CN"/>
        </w:rPr>
        <w:t>: as for the normal procedure, the satellite sends the stored downlink messages to the UE. If there is no data communication and the DRX timer runs out, the UE goes back to idle state. Therefore, during the time information of the S&amp;F operation, the network will not send new downlink data to the UE since feederlink does not recover. Consequently, unless the UE actively needs to transmit UL data, it will not enter the connected state, and thus the UE does not need to monitor paging messages.</w:t>
      </w:r>
    </w:p>
    <w:p>
      <w:pPr>
        <w:numPr>
          <w:ilvl w:val="0"/>
          <w:numId w:val="35"/>
        </w:numPr>
        <w:adjustRightInd/>
        <w:spacing w:after="240" w:line="360" w:lineRule="auto"/>
        <w:ind w:left="420" w:leftChars="0"/>
        <w:contextualSpacing/>
        <w:jc w:val="both"/>
        <w:rPr>
          <w:rFonts w:hint="default"/>
          <w:lang w:val="en-US" w:eastAsia="zh-CN"/>
        </w:rPr>
      </w:pPr>
      <w:r>
        <w:rPr>
          <w:rFonts w:hint="eastAsia"/>
          <w:b/>
          <w:bCs/>
          <w:lang w:val="en-US" w:eastAsia="zh-CN"/>
        </w:rPr>
        <w:t>The satellite never recover its feederlink</w:t>
      </w:r>
      <w:r>
        <w:rPr>
          <w:rFonts w:hint="eastAsia"/>
          <w:lang w:val="en-US" w:eastAsia="zh-CN"/>
        </w:rPr>
        <w:t>: That means the current satellite does not have data transmission with ground EPC. Thus, the satellite only has stored UE uplink data and no new arrived downlink data. Therefore, even UE is within the coverage area, without recovered feederlink, UE does not need to monitor paging and only switch back to RRC connected state when has uplink data to send.</w:t>
      </w:r>
    </w:p>
    <w:p>
      <w:pPr>
        <w:adjustRightInd/>
        <w:spacing w:after="240" w:line="360" w:lineRule="auto"/>
        <w:contextualSpacing/>
        <w:jc w:val="both"/>
        <w:rPr>
          <w:rFonts w:hint="eastAsia"/>
          <w:b/>
          <w:bCs/>
          <w:lang w:val="en-US" w:eastAsia="zh-CN"/>
        </w:rPr>
      </w:pPr>
      <w:r>
        <w:rPr>
          <w:rFonts w:hint="eastAsia"/>
          <w:b/>
          <w:bCs/>
          <w:lang w:val="en-US" w:eastAsia="zh-CN"/>
        </w:rPr>
        <w:t>Proposal 10: S&amp;F capable UE can relax the paging monitoring in the following scenarios:</w:t>
      </w:r>
    </w:p>
    <w:p>
      <w:pPr>
        <w:numPr>
          <w:ilvl w:val="0"/>
          <w:numId w:val="36"/>
        </w:numPr>
        <w:adjustRightInd/>
        <w:spacing w:after="240" w:line="360" w:lineRule="auto"/>
        <w:ind w:leftChars="100"/>
        <w:contextualSpacing/>
        <w:jc w:val="both"/>
        <w:rPr>
          <w:rFonts w:hint="eastAsia"/>
          <w:b/>
          <w:bCs/>
          <w:lang w:val="en-US" w:eastAsia="zh-CN"/>
        </w:rPr>
      </w:pPr>
      <w:r>
        <w:rPr>
          <w:rFonts w:hint="eastAsia"/>
          <w:b/>
          <w:bCs/>
          <w:lang w:val="en-US" w:eastAsia="zh-CN"/>
        </w:rPr>
        <w:t>UE is not within the satellite coverage area</w:t>
      </w:r>
    </w:p>
    <w:p>
      <w:pPr>
        <w:numPr>
          <w:ilvl w:val="0"/>
          <w:numId w:val="36"/>
        </w:numPr>
        <w:adjustRightInd/>
        <w:spacing w:after="240" w:line="360" w:lineRule="auto"/>
        <w:ind w:leftChars="100"/>
        <w:contextualSpacing/>
        <w:jc w:val="both"/>
        <w:rPr>
          <w:rFonts w:hint="default"/>
          <w:b/>
          <w:bCs/>
          <w:lang w:val="en-US" w:eastAsia="zh-CN"/>
        </w:rPr>
      </w:pPr>
      <w:r>
        <w:rPr>
          <w:rFonts w:hint="default"/>
          <w:b/>
          <w:bCs/>
          <w:lang w:val="en-US" w:eastAsia="zh-CN"/>
        </w:rPr>
        <w:t xml:space="preserve">UE is </w:t>
      </w:r>
      <w:r>
        <w:rPr>
          <w:rFonts w:hint="eastAsia"/>
          <w:b/>
          <w:bCs/>
          <w:lang w:val="en-US" w:eastAsia="zh-CN"/>
        </w:rPr>
        <w:t>in a cell operating in S&amp;F mode:</w:t>
      </w:r>
    </w:p>
    <w:p>
      <w:pPr>
        <w:numPr>
          <w:ilvl w:val="0"/>
          <w:numId w:val="37"/>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network has already transmitted stored DL data</w:t>
      </w:r>
    </w:p>
    <w:p>
      <w:pPr>
        <w:numPr>
          <w:ilvl w:val="0"/>
          <w:numId w:val="37"/>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satellite never recover its feederlink</w:t>
      </w:r>
    </w:p>
    <w:p>
      <w:pPr>
        <w:numPr>
          <w:ilvl w:val="0"/>
          <w:numId w:val="0"/>
        </w:numPr>
        <w:adjustRightInd/>
        <w:spacing w:after="240" w:line="360" w:lineRule="auto"/>
        <w:contextualSpacing/>
        <w:jc w:val="both"/>
        <w:rPr>
          <w:rFonts w:hint="default"/>
          <w:lang w:val="en-US" w:eastAsia="zh-CN"/>
        </w:rPr>
      </w:pPr>
    </w:p>
    <w:bookmarkEnd w:id="6"/>
    <w:p>
      <w:pPr>
        <w:pStyle w:val="2"/>
        <w:spacing w:line="360" w:lineRule="auto"/>
        <w:jc w:val="both"/>
        <w:rPr>
          <w:rFonts w:hint="eastAsia"/>
        </w:rPr>
      </w:pPr>
      <w:r>
        <w:t>Conclusions</w:t>
      </w:r>
    </w:p>
    <w:p>
      <w:pPr>
        <w:widowControl w:val="0"/>
        <w:numPr>
          <w:ilvl w:val="0"/>
          <w:numId w:val="0"/>
        </w:numPr>
        <w:spacing w:line="360" w:lineRule="auto"/>
        <w:jc w:val="both"/>
        <w:rPr>
          <w:rFonts w:hint="eastAsia" w:eastAsia="宋体"/>
          <w:b w:val="0"/>
          <w:bCs w:val="0"/>
          <w:i/>
          <w:iCs/>
          <w:u w:val="single"/>
          <w:lang w:val="en-US" w:eastAsia="zh-CN"/>
        </w:rPr>
      </w:pPr>
      <w:r>
        <w:rPr>
          <w:rFonts w:hint="eastAsia" w:eastAsia="宋体"/>
          <w:b w:val="0"/>
          <w:bCs w:val="0"/>
          <w:i/>
          <w:iCs/>
          <w:u w:val="single"/>
          <w:lang w:val="en-US" w:eastAsia="zh-CN"/>
        </w:rPr>
        <w:t>Time information</w:t>
      </w:r>
    </w:p>
    <w:p>
      <w:pPr>
        <w:adjustRightInd/>
        <w:spacing w:after="240" w:line="360" w:lineRule="auto"/>
        <w:contextualSpacing/>
        <w:jc w:val="both"/>
        <w:rPr>
          <w:rFonts w:hint="default"/>
          <w:b/>
          <w:bCs/>
          <w:lang w:val="en-US" w:eastAsia="zh-CN"/>
        </w:rPr>
      </w:pPr>
      <w:r>
        <w:rPr>
          <w:rFonts w:hint="eastAsia"/>
          <w:b/>
          <w:bCs/>
          <w:lang w:val="en-US" w:eastAsia="zh-CN"/>
        </w:rPr>
        <w:t>Proposal 1: There is no need to differentiate the behaviour for R19 UEs supporting and not supporting S&amp;F mode.</w:t>
      </w:r>
    </w:p>
    <w:p>
      <w:pPr>
        <w:adjustRightInd/>
        <w:spacing w:after="240" w:line="360" w:lineRule="auto"/>
        <w:contextualSpacing/>
        <w:jc w:val="both"/>
        <w:rPr>
          <w:rFonts w:hint="default"/>
          <w:b/>
          <w:bCs/>
          <w:lang w:val="en-US" w:eastAsia="zh-CN"/>
        </w:rPr>
      </w:pPr>
      <w:r>
        <w:rPr>
          <w:rFonts w:hint="eastAsia"/>
          <w:b/>
          <w:bCs/>
          <w:lang w:val="en-US" w:eastAsia="zh-CN"/>
        </w:rPr>
        <w:t>Proposal 2: It is proposed to not use the Wait Timer provide time information during mode switching between normal mode and S&amp;F mode.</w:t>
      </w:r>
    </w:p>
    <w:p>
      <w:pPr>
        <w:adjustRightInd/>
        <w:spacing w:after="240" w:line="360" w:lineRule="auto"/>
        <w:contextualSpacing/>
        <w:jc w:val="both"/>
        <w:rPr>
          <w:rFonts w:hint="default"/>
          <w:b/>
          <w:bCs/>
          <w:lang w:val="en-US" w:eastAsia="zh-CN"/>
        </w:rPr>
      </w:pPr>
      <w:r>
        <w:rPr>
          <w:rFonts w:hint="eastAsia"/>
          <w:b/>
          <w:bCs/>
          <w:lang w:val="en-US" w:eastAsia="zh-CN"/>
        </w:rPr>
        <w:t>Proposal 3: It is proposed to use SIB31 to send time information.</w:t>
      </w:r>
    </w:p>
    <w:p>
      <w:pPr>
        <w:adjustRightInd/>
        <w:spacing w:after="240" w:line="360" w:lineRule="auto"/>
        <w:contextualSpacing/>
        <w:jc w:val="both"/>
        <w:rPr>
          <w:rFonts w:hint="default"/>
          <w:b/>
          <w:bCs/>
          <w:lang w:val="en-US" w:eastAsia="zh-CN"/>
        </w:rPr>
      </w:pPr>
      <w:r>
        <w:rPr>
          <w:rFonts w:hint="eastAsia"/>
          <w:b/>
          <w:bCs/>
          <w:lang w:val="en-US" w:eastAsia="zh-CN"/>
        </w:rPr>
        <w:t xml:space="preserve">Proposal 4: It is proposed to use absolute time for the time information. </w:t>
      </w:r>
    </w:p>
    <w:p>
      <w:pPr>
        <w:adjustRightInd/>
        <w:spacing w:after="240" w:line="360" w:lineRule="auto"/>
        <w:contextualSpacing/>
        <w:jc w:val="both"/>
        <w:rPr>
          <w:rFonts w:hint="default"/>
          <w:b/>
          <w:bCs/>
          <w:lang w:val="en-US" w:eastAsia="zh-CN"/>
        </w:rPr>
      </w:pPr>
      <w:r>
        <w:rPr>
          <w:rFonts w:hint="eastAsia"/>
          <w:b/>
          <w:bCs/>
          <w:lang w:val="en-US" w:eastAsia="zh-CN"/>
        </w:rPr>
        <w:t xml:space="preserve">Proposal 5: The mode switching from normal mode to S&amp;F mode can also be considered. </w:t>
      </w:r>
    </w:p>
    <w:p>
      <w:pPr>
        <w:adjustRightInd/>
        <w:spacing w:after="240" w:line="360" w:lineRule="auto"/>
        <w:contextualSpacing/>
        <w:jc w:val="both"/>
        <w:rPr>
          <w:rFonts w:hint="eastAsia"/>
          <w:b/>
          <w:bCs/>
          <w:lang w:val="en-US" w:eastAsia="zh-CN"/>
        </w:rPr>
      </w:pPr>
      <w:r>
        <w:rPr>
          <w:rFonts w:hint="eastAsia"/>
          <w:b/>
          <w:bCs/>
          <w:lang w:val="en-US" w:eastAsia="zh-CN"/>
        </w:rPr>
        <w:t>Proposal 6: For multi operation transition scenario, satellite can send all time information of every S&amp;F mode switching in SIB message when the UE first camps on the cell .</w:t>
      </w:r>
    </w:p>
    <w:p>
      <w:pPr>
        <w:adjustRightInd/>
        <w:spacing w:after="240" w:line="360" w:lineRule="auto"/>
        <w:contextualSpacing/>
        <w:jc w:val="both"/>
        <w:rPr>
          <w:rFonts w:hint="default"/>
          <w:b/>
          <w:bCs/>
          <w:lang w:val="en-US" w:eastAsia="zh-CN"/>
        </w:rPr>
      </w:pPr>
      <w:r>
        <w:rPr>
          <w:rFonts w:hint="eastAsia"/>
          <w:b/>
          <w:bCs/>
          <w:lang w:val="en-US" w:eastAsia="zh-CN"/>
        </w:rPr>
        <w:t>Proposal 7: For multi operation transition scenario, the satellite only needs to broadcast the changed S&amp;F operation information (e.g. starting time, duration time) after UE camps on the cell.</w:t>
      </w:r>
    </w:p>
    <w:p>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RRC release</w:t>
      </w:r>
    </w:p>
    <w:p>
      <w:pPr>
        <w:jc w:val="both"/>
        <w:rPr>
          <w:rFonts w:hint="default"/>
          <w:lang w:val="en-US" w:eastAsia="zh-CN"/>
        </w:rPr>
      </w:pPr>
      <w:r>
        <w:rPr>
          <w:rFonts w:hint="eastAsia"/>
          <w:b/>
          <w:bCs/>
          <w:lang w:val="en-US" w:eastAsia="zh-CN"/>
        </w:rPr>
        <w:t>Proposal 8: Introducing a new release cause when the NW wants to release a R19 UE to RRC idle because the feeder link becomes unavailable is not necessary.</w:t>
      </w:r>
    </w:p>
    <w:p>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Neighbor cell information</w:t>
      </w:r>
    </w:p>
    <w:p>
      <w:pPr>
        <w:adjustRightInd/>
        <w:spacing w:after="240" w:line="360" w:lineRule="auto"/>
        <w:contextualSpacing/>
        <w:jc w:val="both"/>
        <w:rPr>
          <w:rFonts w:hint="default"/>
          <w:b/>
          <w:bCs/>
          <w:highlight w:val="none"/>
          <w:lang w:val="en-US" w:eastAsia="zh-CN"/>
        </w:rPr>
      </w:pPr>
      <w:r>
        <w:rPr>
          <w:rFonts w:hint="eastAsia"/>
          <w:b/>
          <w:bCs/>
          <w:lang w:val="en-US" w:eastAsia="zh-CN"/>
        </w:rPr>
        <w:t>Proposal 9: It is proposed to defer introducing S&amp;F specific neighbor cell list in SIB5 till SA2 gives feedback on the satellite ID list issue.</w:t>
      </w:r>
      <w:r>
        <w:rPr>
          <w:rFonts w:hint="eastAsia" w:eastAsia="宋体"/>
          <w:b/>
          <w:bCs/>
          <w:lang w:val="en-US" w:eastAsia="zh-CN"/>
        </w:rPr>
        <w:t xml:space="preserve"> </w:t>
      </w:r>
    </w:p>
    <w:p>
      <w:pPr>
        <w:widowControl w:val="0"/>
        <w:numPr>
          <w:ilvl w:val="0"/>
          <w:numId w:val="0"/>
        </w:numPr>
        <w:spacing w:line="360" w:lineRule="auto"/>
        <w:jc w:val="both"/>
        <w:rPr>
          <w:rFonts w:hint="eastAsia" w:eastAsia="宋体"/>
          <w:b w:val="0"/>
          <w:bCs w:val="0"/>
          <w:i/>
          <w:iCs/>
          <w:u w:val="single"/>
          <w:lang w:val="en-US" w:eastAsia="zh-CN"/>
        </w:rPr>
      </w:pPr>
      <w:r>
        <w:rPr>
          <w:rFonts w:hint="eastAsia" w:eastAsia="宋体"/>
          <w:b w:val="0"/>
          <w:bCs w:val="0"/>
          <w:i/>
          <w:iCs/>
          <w:u w:val="single"/>
          <w:lang w:val="en-US" w:eastAsia="zh-CN"/>
        </w:rPr>
        <w:t>Paging enhancement</w:t>
      </w:r>
    </w:p>
    <w:p>
      <w:pPr>
        <w:adjustRightInd/>
        <w:spacing w:after="240" w:line="360" w:lineRule="auto"/>
        <w:contextualSpacing/>
        <w:jc w:val="both"/>
        <w:rPr>
          <w:rFonts w:hint="eastAsia"/>
          <w:b/>
          <w:bCs/>
          <w:lang w:val="en-US" w:eastAsia="zh-CN"/>
        </w:rPr>
      </w:pPr>
      <w:r>
        <w:rPr>
          <w:rFonts w:hint="eastAsia"/>
          <w:b/>
          <w:bCs/>
          <w:lang w:val="en-US" w:eastAsia="zh-CN"/>
        </w:rPr>
        <w:t>Proposal 10: S&amp;F capable UE can relax the paging monitoring in the following scenarios:</w:t>
      </w:r>
    </w:p>
    <w:p>
      <w:pPr>
        <w:numPr>
          <w:ilvl w:val="0"/>
          <w:numId w:val="38"/>
        </w:numPr>
        <w:adjustRightInd/>
        <w:spacing w:after="240" w:line="360" w:lineRule="auto"/>
        <w:ind w:leftChars="100"/>
        <w:contextualSpacing/>
        <w:jc w:val="both"/>
        <w:rPr>
          <w:rFonts w:hint="eastAsia"/>
          <w:b/>
          <w:bCs/>
          <w:lang w:val="en-US" w:eastAsia="zh-CN"/>
        </w:rPr>
      </w:pPr>
      <w:r>
        <w:rPr>
          <w:rFonts w:hint="eastAsia"/>
          <w:b/>
          <w:bCs/>
          <w:lang w:val="en-US" w:eastAsia="zh-CN"/>
        </w:rPr>
        <w:t>UE is not within the satellite coverage area</w:t>
      </w:r>
    </w:p>
    <w:p>
      <w:pPr>
        <w:numPr>
          <w:ilvl w:val="0"/>
          <w:numId w:val="38"/>
        </w:numPr>
        <w:adjustRightInd/>
        <w:spacing w:after="240" w:line="360" w:lineRule="auto"/>
        <w:ind w:leftChars="100"/>
        <w:contextualSpacing/>
        <w:jc w:val="both"/>
        <w:rPr>
          <w:rFonts w:hint="default"/>
          <w:b/>
          <w:bCs/>
          <w:lang w:val="en-US" w:eastAsia="zh-CN"/>
        </w:rPr>
      </w:pPr>
      <w:r>
        <w:rPr>
          <w:rFonts w:hint="default"/>
          <w:b/>
          <w:bCs/>
          <w:lang w:val="en-US" w:eastAsia="zh-CN"/>
        </w:rPr>
        <w:t xml:space="preserve">UE is </w:t>
      </w:r>
      <w:r>
        <w:rPr>
          <w:rFonts w:hint="eastAsia"/>
          <w:b/>
          <w:bCs/>
          <w:lang w:val="en-US" w:eastAsia="zh-CN"/>
        </w:rPr>
        <w:t>in a cell operating in S&amp;F mode:</w:t>
      </w:r>
    </w:p>
    <w:p>
      <w:pPr>
        <w:numPr>
          <w:ilvl w:val="0"/>
          <w:numId w:val="39"/>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network has already transmitted stored DL data</w:t>
      </w:r>
    </w:p>
    <w:p>
      <w:pPr>
        <w:numPr>
          <w:ilvl w:val="0"/>
          <w:numId w:val="39"/>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satellite never recover its feederlink</w:t>
      </w:r>
    </w:p>
    <w:p>
      <w:pPr>
        <w:pStyle w:val="2"/>
        <w:spacing w:line="360" w:lineRule="auto"/>
        <w:jc w:val="both"/>
      </w:pPr>
      <w:r>
        <w:t>References</w:t>
      </w:r>
    </w:p>
    <w:p>
      <w:pPr>
        <w:numPr>
          <w:ilvl w:val="0"/>
          <w:numId w:val="40"/>
        </w:numPr>
        <w:tabs>
          <w:tab w:val="left" w:pos="1985"/>
        </w:tabs>
        <w:adjustRightInd/>
        <w:spacing w:line="360" w:lineRule="auto"/>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R2-12</w:t>
      </w:r>
      <w:r>
        <w:rPr>
          <w:rFonts w:hint="eastAsia"/>
          <w:bCs/>
          <w:lang w:val="en-US" w:eastAsia="zh-CN"/>
        </w:rPr>
        <w:t>8</w:t>
      </w:r>
      <w:r>
        <w:rPr>
          <w:rFonts w:hint="default"/>
          <w:bCs/>
        </w:rPr>
        <w:t xml:space="preserve"> NR-NTN-IoT-NTN (Sergio) EOM</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0000000000000000000"/>
    <w:charset w:val="00"/>
    <w:family w:val="swiss"/>
    <w:pitch w:val="default"/>
    <w:sig w:usb0="00000000" w:usb1="00000000" w:usb2="00000000" w:usb3="00000000" w:csb0="2000019F" w:csb1="4F01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E6AA81"/>
    <w:multiLevelType w:val="multilevel"/>
    <w:tmpl w:val="F1E6AA81"/>
    <w:lvl w:ilvl="0" w:tentative="0">
      <w:start w:val="1"/>
      <w:numFmt w:val="decimal"/>
      <w:lvlText w:val="%1."/>
      <w:lvlJc w:val="left"/>
      <w:pPr>
        <w:tabs>
          <w:tab w:val="left" w:pos="312"/>
        </w:tabs>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FF84EBAA"/>
    <w:multiLevelType w:val="singleLevel"/>
    <w:tmpl w:val="FF84EBAA"/>
    <w:lvl w:ilvl="0" w:tentative="0">
      <w:start w:val="1"/>
      <w:numFmt w:val="decimal"/>
      <w:suff w:val="space"/>
      <w:lvlText w:val="%1."/>
      <w:lvlJc w:val="left"/>
      <w:pPr>
        <w:ind w:left="420"/>
      </w:pPr>
    </w:lvl>
  </w:abstractNum>
  <w:abstractNum w:abstractNumId="2">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3">
    <w:nsid w:val="02494013"/>
    <w:multiLevelType w:val="singleLevel"/>
    <w:tmpl w:val="02494013"/>
    <w:lvl w:ilvl="0" w:tentative="0">
      <w:start w:val="1"/>
      <w:numFmt w:val="decimal"/>
      <w:suff w:val="space"/>
      <w:lvlText w:val="[%1]"/>
      <w:lvlJc w:val="left"/>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3CC6AC7"/>
    <w:multiLevelType w:val="singleLevel"/>
    <w:tmpl w:val="03CC6AC7"/>
    <w:lvl w:ilvl="0" w:tentative="0">
      <w:start w:val="1"/>
      <w:numFmt w:val="decimal"/>
      <w:lvlText w:val="%1."/>
      <w:lvlJc w:val="left"/>
      <w:pPr>
        <w:tabs>
          <w:tab w:val="left" w:pos="312"/>
        </w:tabs>
      </w:pPr>
    </w:lvl>
  </w:abstractNum>
  <w:abstractNum w:abstractNumId="7">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00D0FAD"/>
    <w:multiLevelType w:val="singleLevel"/>
    <w:tmpl w:val="200D0FAD"/>
    <w:lvl w:ilvl="0" w:tentative="0">
      <w:start w:val="1"/>
      <w:numFmt w:val="lowerLetter"/>
      <w:suff w:val="space"/>
      <w:lvlText w:val="%1."/>
      <w:lvlJc w:val="left"/>
      <w:pPr>
        <w:ind w:left="420"/>
      </w:pPr>
    </w:lvl>
  </w:abstractNum>
  <w:abstractNum w:abstractNumId="9">
    <w:nsid w:val="201B3336"/>
    <w:multiLevelType w:val="multilevel"/>
    <w:tmpl w:val="201B3336"/>
    <w:lvl w:ilvl="0" w:tentative="0">
      <w:start w:val="1"/>
      <w:numFmt w:val="decimal"/>
      <w:lvlText w:val="%1."/>
      <w:lvlJc w:val="left"/>
      <w:pPr>
        <w:tabs>
          <w:tab w:val="left" w:pos="312"/>
        </w:tabs>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0">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660201D"/>
    <w:multiLevelType w:val="singleLevel"/>
    <w:tmpl w:val="2660201D"/>
    <w:lvl w:ilvl="0" w:tentative="0">
      <w:start w:val="1"/>
      <w:numFmt w:val="lowerLetter"/>
      <w:suff w:val="space"/>
      <w:lvlText w:val="%1."/>
      <w:lvlJc w:val="left"/>
      <w:pPr>
        <w:ind w:left="420"/>
      </w:pPr>
    </w:lvl>
  </w:abstractNum>
  <w:abstractNum w:abstractNumId="12">
    <w:nsid w:val="26D3196B"/>
    <w:multiLevelType w:val="singleLevel"/>
    <w:tmpl w:val="26D3196B"/>
    <w:lvl w:ilvl="0" w:tentative="0">
      <w:start w:val="1"/>
      <w:numFmt w:val="decimal"/>
      <w:lvlText w:val="(%1)"/>
      <w:lvlJc w:val="left"/>
      <w:pPr>
        <w:ind w:left="425" w:hanging="425"/>
      </w:pPr>
      <w:rPr>
        <w:rFonts w:hint="default"/>
      </w:rPr>
    </w:lvl>
  </w:abstractNum>
  <w:abstractNum w:abstractNumId="13">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14">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7">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3B302524"/>
    <w:multiLevelType w:val="singleLevel"/>
    <w:tmpl w:val="3B302524"/>
    <w:lvl w:ilvl="0" w:tentative="0">
      <w:start w:val="1"/>
      <w:numFmt w:val="decimal"/>
      <w:lvlText w:val="(%1)"/>
      <w:lvlJc w:val="left"/>
      <w:pPr>
        <w:ind w:left="425" w:hanging="425"/>
      </w:pPr>
      <w:rPr>
        <w:rFonts w:hint="default"/>
      </w:rPr>
    </w:lvl>
  </w:abstractNum>
  <w:abstractNum w:abstractNumId="19">
    <w:nsid w:val="3FFBD288"/>
    <w:multiLevelType w:val="singleLevel"/>
    <w:tmpl w:val="3FFBD288"/>
    <w:lvl w:ilvl="0" w:tentative="0">
      <w:start w:val="1"/>
      <w:numFmt w:val="decimal"/>
      <w:suff w:val="space"/>
      <w:lvlText w:val="%1."/>
      <w:lvlJc w:val="left"/>
    </w:lvl>
  </w:abstractNum>
  <w:abstractNum w:abstractNumId="20">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21">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3">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24">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25">
    <w:nsid w:val="50752814"/>
    <w:multiLevelType w:val="singleLevel"/>
    <w:tmpl w:val="50752814"/>
    <w:lvl w:ilvl="0" w:tentative="0">
      <w:start w:val="1"/>
      <w:numFmt w:val="decimal"/>
      <w:suff w:val="space"/>
      <w:lvlText w:val="%1."/>
      <w:lvlJc w:val="left"/>
    </w:lvl>
  </w:abstractNum>
  <w:abstractNum w:abstractNumId="26">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8">
    <w:nsid w:val="589C72AD"/>
    <w:multiLevelType w:val="singleLevel"/>
    <w:tmpl w:val="589C72AD"/>
    <w:lvl w:ilvl="0" w:tentative="0">
      <w:start w:val="1"/>
      <w:numFmt w:val="lowerLetter"/>
      <w:suff w:val="space"/>
      <w:lvlText w:val="%1."/>
      <w:lvlJc w:val="left"/>
      <w:pPr>
        <w:ind w:left="420"/>
      </w:pPr>
    </w:lvl>
  </w:abstractNum>
  <w:abstractNum w:abstractNumId="29">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31">
    <w:nsid w:val="70146DC0"/>
    <w:multiLevelType w:val="multilevel"/>
    <w:tmpl w:val="70146DC0"/>
    <w:lvl w:ilvl="0" w:tentative="0">
      <w:start w:val="1"/>
      <w:numFmt w:val="bullet"/>
      <w:pStyle w:val="482"/>
      <w:lvlText w:val=""/>
      <w:lvlJc w:val="left"/>
      <w:pPr>
        <w:tabs>
          <w:tab w:val="left" w:pos="1619"/>
        </w:tabs>
        <w:ind w:left="116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78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36">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8">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33"/>
  </w:num>
  <w:num w:numId="2">
    <w:abstractNumId w:val="2"/>
  </w:num>
  <w:num w:numId="3">
    <w:abstractNumId w:val="37"/>
  </w:num>
  <w:num w:numId="4">
    <w:abstractNumId w:val="21"/>
  </w:num>
  <w:num w:numId="5">
    <w:abstractNumId w:val="15"/>
  </w:num>
  <w:num w:numId="6">
    <w:abstractNumId w:val="17"/>
  </w:num>
  <w:num w:numId="7">
    <w:abstractNumId w:val="22"/>
  </w:num>
  <w:num w:numId="8">
    <w:abstractNumId w:val="23"/>
  </w:num>
  <w:num w:numId="9">
    <w:abstractNumId w:val="39"/>
  </w:num>
  <w:num w:numId="10">
    <w:abstractNumId w:val="24"/>
  </w:num>
  <w:num w:numId="11">
    <w:abstractNumId w:val="35"/>
  </w:num>
  <w:num w:numId="12">
    <w:abstractNumId w:val="20"/>
  </w:num>
  <w:num w:numId="13">
    <w:abstractNumId w:val="4"/>
  </w:num>
  <w:num w:numId="14">
    <w:abstractNumId w:val="7"/>
  </w:num>
  <w:num w:numId="15">
    <w:abstractNumId w:val="34"/>
  </w:num>
  <w:num w:numId="16">
    <w:abstractNumId w:val="14"/>
  </w:num>
  <w:num w:numId="17">
    <w:abstractNumId w:val="29"/>
  </w:num>
  <w:num w:numId="18">
    <w:abstractNumId w:val="36"/>
  </w:num>
  <w:num w:numId="19">
    <w:abstractNumId w:val="5"/>
  </w:num>
  <w:num w:numId="20">
    <w:abstractNumId w:val="38"/>
  </w:num>
  <w:num w:numId="21">
    <w:abstractNumId w:val="32"/>
  </w:num>
  <w:num w:numId="22">
    <w:abstractNumId w:val="16"/>
  </w:num>
  <w:num w:numId="23">
    <w:abstractNumId w:val="26"/>
  </w:num>
  <w:num w:numId="24">
    <w:abstractNumId w:val="27"/>
  </w:num>
  <w:num w:numId="25">
    <w:abstractNumId w:val="13"/>
  </w:num>
  <w:num w:numId="26">
    <w:abstractNumId w:val="10"/>
  </w:num>
  <w:num w:numId="27">
    <w:abstractNumId w:val="30"/>
  </w:num>
  <w:num w:numId="28">
    <w:abstractNumId w:val="31"/>
  </w:num>
  <w:num w:numId="29">
    <w:abstractNumId w:val="1"/>
  </w:num>
  <w:num w:numId="30">
    <w:abstractNumId w:val="6"/>
  </w:num>
  <w:num w:numId="31">
    <w:abstractNumId w:val="19"/>
  </w:num>
  <w:num w:numId="32">
    <w:abstractNumId w:val="11"/>
  </w:num>
  <w:num w:numId="33">
    <w:abstractNumId w:val="8"/>
  </w:num>
  <w:num w:numId="34">
    <w:abstractNumId w:val="25"/>
  </w:num>
  <w:num w:numId="35">
    <w:abstractNumId w:val="28"/>
  </w:num>
  <w:num w:numId="36">
    <w:abstractNumId w:val="0"/>
  </w:num>
  <w:num w:numId="37">
    <w:abstractNumId w:val="12"/>
  </w:num>
  <w:num w:numId="38">
    <w:abstractNumId w:val="9"/>
  </w:num>
  <w:num w:numId="39">
    <w:abstractNumId w:val="18"/>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1OWM4ZTlmYTYxZmUwYjBmMDk4ZmVjZjNmMWQ3ZjE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659"/>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78"/>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2337"/>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2A2"/>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1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5BF"/>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3E4F"/>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3C66"/>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0F9"/>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366"/>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14241D"/>
    <w:rsid w:val="012A449E"/>
    <w:rsid w:val="012E1338"/>
    <w:rsid w:val="012F0C91"/>
    <w:rsid w:val="013B1611"/>
    <w:rsid w:val="0147778C"/>
    <w:rsid w:val="0161352C"/>
    <w:rsid w:val="01697F4D"/>
    <w:rsid w:val="016D1FFB"/>
    <w:rsid w:val="016F3874"/>
    <w:rsid w:val="01700864"/>
    <w:rsid w:val="01832CBA"/>
    <w:rsid w:val="01842E70"/>
    <w:rsid w:val="01873840"/>
    <w:rsid w:val="018956C2"/>
    <w:rsid w:val="01A05965"/>
    <w:rsid w:val="01A77D63"/>
    <w:rsid w:val="01B622DA"/>
    <w:rsid w:val="01BFAE9A"/>
    <w:rsid w:val="01C56BA1"/>
    <w:rsid w:val="01DE3393"/>
    <w:rsid w:val="01E42444"/>
    <w:rsid w:val="01E76FAE"/>
    <w:rsid w:val="01EC1AE7"/>
    <w:rsid w:val="01FA450B"/>
    <w:rsid w:val="01FB425C"/>
    <w:rsid w:val="020834AC"/>
    <w:rsid w:val="020E1AA3"/>
    <w:rsid w:val="0227194A"/>
    <w:rsid w:val="023D4A41"/>
    <w:rsid w:val="025B0A58"/>
    <w:rsid w:val="025D2470"/>
    <w:rsid w:val="0276784A"/>
    <w:rsid w:val="027B3ED9"/>
    <w:rsid w:val="02AB78A7"/>
    <w:rsid w:val="02B65D5B"/>
    <w:rsid w:val="02C34159"/>
    <w:rsid w:val="02C92F30"/>
    <w:rsid w:val="02CD1073"/>
    <w:rsid w:val="02EB1AD6"/>
    <w:rsid w:val="030848E7"/>
    <w:rsid w:val="030E3C83"/>
    <w:rsid w:val="030F7C19"/>
    <w:rsid w:val="032E5078"/>
    <w:rsid w:val="033B7539"/>
    <w:rsid w:val="035C7A28"/>
    <w:rsid w:val="035D1B01"/>
    <w:rsid w:val="03851B2D"/>
    <w:rsid w:val="038F0263"/>
    <w:rsid w:val="0392734D"/>
    <w:rsid w:val="03A300F7"/>
    <w:rsid w:val="03A515A1"/>
    <w:rsid w:val="03B175C4"/>
    <w:rsid w:val="03B67E06"/>
    <w:rsid w:val="03B91D4B"/>
    <w:rsid w:val="03C70711"/>
    <w:rsid w:val="03D203BD"/>
    <w:rsid w:val="03DA23EB"/>
    <w:rsid w:val="04080A73"/>
    <w:rsid w:val="042F14C5"/>
    <w:rsid w:val="0434136D"/>
    <w:rsid w:val="04393B79"/>
    <w:rsid w:val="0444242C"/>
    <w:rsid w:val="045308D9"/>
    <w:rsid w:val="045D09F3"/>
    <w:rsid w:val="045F4DED"/>
    <w:rsid w:val="046702C7"/>
    <w:rsid w:val="04685349"/>
    <w:rsid w:val="046F4A9A"/>
    <w:rsid w:val="0480024E"/>
    <w:rsid w:val="048B25E7"/>
    <w:rsid w:val="04A70542"/>
    <w:rsid w:val="04B403C6"/>
    <w:rsid w:val="04B42320"/>
    <w:rsid w:val="04B57040"/>
    <w:rsid w:val="04E464D2"/>
    <w:rsid w:val="04E8635A"/>
    <w:rsid w:val="04F206B2"/>
    <w:rsid w:val="050A125C"/>
    <w:rsid w:val="053104EC"/>
    <w:rsid w:val="053243B7"/>
    <w:rsid w:val="05433B3B"/>
    <w:rsid w:val="0552166D"/>
    <w:rsid w:val="055A3422"/>
    <w:rsid w:val="055E09C8"/>
    <w:rsid w:val="055E3016"/>
    <w:rsid w:val="056F31B8"/>
    <w:rsid w:val="05806D70"/>
    <w:rsid w:val="05807774"/>
    <w:rsid w:val="05896D6E"/>
    <w:rsid w:val="059C6674"/>
    <w:rsid w:val="05A31ECA"/>
    <w:rsid w:val="05A66455"/>
    <w:rsid w:val="05B12D4C"/>
    <w:rsid w:val="05C226E1"/>
    <w:rsid w:val="05CA35C7"/>
    <w:rsid w:val="05D77224"/>
    <w:rsid w:val="05E0590D"/>
    <w:rsid w:val="05FD0556"/>
    <w:rsid w:val="060706F2"/>
    <w:rsid w:val="060A6A57"/>
    <w:rsid w:val="060E0805"/>
    <w:rsid w:val="061A3E61"/>
    <w:rsid w:val="062D42D6"/>
    <w:rsid w:val="062F3A9D"/>
    <w:rsid w:val="06313A82"/>
    <w:rsid w:val="063365EE"/>
    <w:rsid w:val="063659DA"/>
    <w:rsid w:val="06521711"/>
    <w:rsid w:val="06523A46"/>
    <w:rsid w:val="06660A04"/>
    <w:rsid w:val="0679036E"/>
    <w:rsid w:val="067B1A3C"/>
    <w:rsid w:val="0695108A"/>
    <w:rsid w:val="06A31DF0"/>
    <w:rsid w:val="06AF3684"/>
    <w:rsid w:val="06B4338F"/>
    <w:rsid w:val="06BD45EC"/>
    <w:rsid w:val="06BE0191"/>
    <w:rsid w:val="06C527BB"/>
    <w:rsid w:val="06C647BA"/>
    <w:rsid w:val="06CB4A9E"/>
    <w:rsid w:val="06D135CC"/>
    <w:rsid w:val="06D36AD0"/>
    <w:rsid w:val="06DE1ACC"/>
    <w:rsid w:val="06E50F2B"/>
    <w:rsid w:val="06F853B7"/>
    <w:rsid w:val="070161B3"/>
    <w:rsid w:val="07056DF5"/>
    <w:rsid w:val="070F42CB"/>
    <w:rsid w:val="071A5388"/>
    <w:rsid w:val="071E07D6"/>
    <w:rsid w:val="072A0C17"/>
    <w:rsid w:val="074D53D1"/>
    <w:rsid w:val="07564E8D"/>
    <w:rsid w:val="076F326B"/>
    <w:rsid w:val="078375DC"/>
    <w:rsid w:val="078D55C9"/>
    <w:rsid w:val="079A04BD"/>
    <w:rsid w:val="07AB3211"/>
    <w:rsid w:val="07B843F5"/>
    <w:rsid w:val="07BC1C0A"/>
    <w:rsid w:val="07BF1EE9"/>
    <w:rsid w:val="07D545F4"/>
    <w:rsid w:val="07DD28AB"/>
    <w:rsid w:val="07DE0E33"/>
    <w:rsid w:val="07E469BF"/>
    <w:rsid w:val="08056B55"/>
    <w:rsid w:val="08117737"/>
    <w:rsid w:val="08174E79"/>
    <w:rsid w:val="08177A32"/>
    <w:rsid w:val="08315CF8"/>
    <w:rsid w:val="08363A09"/>
    <w:rsid w:val="084A72F9"/>
    <w:rsid w:val="085163DF"/>
    <w:rsid w:val="08613E79"/>
    <w:rsid w:val="086D4748"/>
    <w:rsid w:val="087864F3"/>
    <w:rsid w:val="08A45DF4"/>
    <w:rsid w:val="08AB062A"/>
    <w:rsid w:val="08AF0776"/>
    <w:rsid w:val="08B31AE1"/>
    <w:rsid w:val="08D538D0"/>
    <w:rsid w:val="08E54928"/>
    <w:rsid w:val="08EB0C1D"/>
    <w:rsid w:val="08F40C88"/>
    <w:rsid w:val="08FD5D65"/>
    <w:rsid w:val="090515DA"/>
    <w:rsid w:val="0918152C"/>
    <w:rsid w:val="09196B83"/>
    <w:rsid w:val="092411E2"/>
    <w:rsid w:val="093B1FBE"/>
    <w:rsid w:val="093C53AE"/>
    <w:rsid w:val="0942392A"/>
    <w:rsid w:val="09554244"/>
    <w:rsid w:val="095F0A6F"/>
    <w:rsid w:val="0961199D"/>
    <w:rsid w:val="09620808"/>
    <w:rsid w:val="096B504E"/>
    <w:rsid w:val="096D6A73"/>
    <w:rsid w:val="09705D19"/>
    <w:rsid w:val="098D32A6"/>
    <w:rsid w:val="098E1544"/>
    <w:rsid w:val="09A1520F"/>
    <w:rsid w:val="09AD672F"/>
    <w:rsid w:val="09B13E21"/>
    <w:rsid w:val="09B41CA1"/>
    <w:rsid w:val="09BC5A73"/>
    <w:rsid w:val="09BD6330"/>
    <w:rsid w:val="09D702BC"/>
    <w:rsid w:val="0A084051"/>
    <w:rsid w:val="0A0D6E70"/>
    <w:rsid w:val="0A0E3D07"/>
    <w:rsid w:val="0A380F28"/>
    <w:rsid w:val="0A666B2A"/>
    <w:rsid w:val="0A68376E"/>
    <w:rsid w:val="0A87677A"/>
    <w:rsid w:val="0A9749D3"/>
    <w:rsid w:val="0A98590F"/>
    <w:rsid w:val="0A986A13"/>
    <w:rsid w:val="0ABB76F1"/>
    <w:rsid w:val="0ABFCAE3"/>
    <w:rsid w:val="0AED09C6"/>
    <w:rsid w:val="0AF7356B"/>
    <w:rsid w:val="0B0C1D2F"/>
    <w:rsid w:val="0B111714"/>
    <w:rsid w:val="0B2226D0"/>
    <w:rsid w:val="0B32686B"/>
    <w:rsid w:val="0B4273D0"/>
    <w:rsid w:val="0B4A1D77"/>
    <w:rsid w:val="0B4D7C8D"/>
    <w:rsid w:val="0B5164A5"/>
    <w:rsid w:val="0B6A792F"/>
    <w:rsid w:val="0B6D0532"/>
    <w:rsid w:val="0B767EED"/>
    <w:rsid w:val="0B811AED"/>
    <w:rsid w:val="0B8628E5"/>
    <w:rsid w:val="0B9D1EDA"/>
    <w:rsid w:val="0BAF39BC"/>
    <w:rsid w:val="0BB946FF"/>
    <w:rsid w:val="0BBF38E5"/>
    <w:rsid w:val="0BCF2907"/>
    <w:rsid w:val="0BDF7FE1"/>
    <w:rsid w:val="0BE5691F"/>
    <w:rsid w:val="0BE85556"/>
    <w:rsid w:val="0BEF6379"/>
    <w:rsid w:val="0BFC3CFF"/>
    <w:rsid w:val="0C0C0559"/>
    <w:rsid w:val="0C1D440F"/>
    <w:rsid w:val="0C284EC8"/>
    <w:rsid w:val="0C3F38BA"/>
    <w:rsid w:val="0C4A1412"/>
    <w:rsid w:val="0C642621"/>
    <w:rsid w:val="0C973F44"/>
    <w:rsid w:val="0C9B23A4"/>
    <w:rsid w:val="0CAC4441"/>
    <w:rsid w:val="0CB30B60"/>
    <w:rsid w:val="0CBD4403"/>
    <w:rsid w:val="0D013BBD"/>
    <w:rsid w:val="0D0718B9"/>
    <w:rsid w:val="0D1278FC"/>
    <w:rsid w:val="0D217B8D"/>
    <w:rsid w:val="0D2917E3"/>
    <w:rsid w:val="0D2B0F8F"/>
    <w:rsid w:val="0D2F22CB"/>
    <w:rsid w:val="0D2F3C11"/>
    <w:rsid w:val="0D422D5E"/>
    <w:rsid w:val="0D607EE5"/>
    <w:rsid w:val="0D641404"/>
    <w:rsid w:val="0D65199B"/>
    <w:rsid w:val="0D7C1637"/>
    <w:rsid w:val="0D8A0195"/>
    <w:rsid w:val="0D8A2613"/>
    <w:rsid w:val="0D8B4B92"/>
    <w:rsid w:val="0D92096D"/>
    <w:rsid w:val="0DC86AD9"/>
    <w:rsid w:val="0DEC7475"/>
    <w:rsid w:val="0E0B1B42"/>
    <w:rsid w:val="0E1A0520"/>
    <w:rsid w:val="0E22667F"/>
    <w:rsid w:val="0E285773"/>
    <w:rsid w:val="0E416C2F"/>
    <w:rsid w:val="0E4C269D"/>
    <w:rsid w:val="0E5F500E"/>
    <w:rsid w:val="0E612181"/>
    <w:rsid w:val="0E657CC6"/>
    <w:rsid w:val="0E6755CC"/>
    <w:rsid w:val="0E6B4439"/>
    <w:rsid w:val="0E721BC1"/>
    <w:rsid w:val="0E742594"/>
    <w:rsid w:val="0E7A5965"/>
    <w:rsid w:val="0EB02D5D"/>
    <w:rsid w:val="0EB0481F"/>
    <w:rsid w:val="0EB31C68"/>
    <w:rsid w:val="0EBF58D7"/>
    <w:rsid w:val="0ECF0C53"/>
    <w:rsid w:val="0EE41340"/>
    <w:rsid w:val="0EE54CA2"/>
    <w:rsid w:val="0EED5FFB"/>
    <w:rsid w:val="0EF21695"/>
    <w:rsid w:val="0F3410AE"/>
    <w:rsid w:val="0F403C9D"/>
    <w:rsid w:val="0F425016"/>
    <w:rsid w:val="0F51018B"/>
    <w:rsid w:val="0F624883"/>
    <w:rsid w:val="0F6428CD"/>
    <w:rsid w:val="0F771228"/>
    <w:rsid w:val="0F866F00"/>
    <w:rsid w:val="0F933862"/>
    <w:rsid w:val="0FAA2CD8"/>
    <w:rsid w:val="0FAD2E15"/>
    <w:rsid w:val="0FB17ACB"/>
    <w:rsid w:val="0FB3423F"/>
    <w:rsid w:val="0FC67B61"/>
    <w:rsid w:val="0FD82162"/>
    <w:rsid w:val="0FDB3902"/>
    <w:rsid w:val="0FDF62CB"/>
    <w:rsid w:val="0FE20680"/>
    <w:rsid w:val="0FE4746B"/>
    <w:rsid w:val="0FE81BCC"/>
    <w:rsid w:val="0FE864B1"/>
    <w:rsid w:val="0FE92E69"/>
    <w:rsid w:val="0FF16A91"/>
    <w:rsid w:val="0FF20646"/>
    <w:rsid w:val="10042CED"/>
    <w:rsid w:val="1007595A"/>
    <w:rsid w:val="100B30CB"/>
    <w:rsid w:val="100C2D50"/>
    <w:rsid w:val="10267E1A"/>
    <w:rsid w:val="103F2A0A"/>
    <w:rsid w:val="105D3236"/>
    <w:rsid w:val="10804DC2"/>
    <w:rsid w:val="1088161D"/>
    <w:rsid w:val="10AD196B"/>
    <w:rsid w:val="10B4026F"/>
    <w:rsid w:val="10C3028B"/>
    <w:rsid w:val="10C37F71"/>
    <w:rsid w:val="10E9721A"/>
    <w:rsid w:val="11044578"/>
    <w:rsid w:val="111067C2"/>
    <w:rsid w:val="111A1F60"/>
    <w:rsid w:val="11244E4F"/>
    <w:rsid w:val="1160487C"/>
    <w:rsid w:val="11652D87"/>
    <w:rsid w:val="116C3E69"/>
    <w:rsid w:val="1175638D"/>
    <w:rsid w:val="118925D3"/>
    <w:rsid w:val="11925166"/>
    <w:rsid w:val="119E6AC4"/>
    <w:rsid w:val="11AB0120"/>
    <w:rsid w:val="11C7409E"/>
    <w:rsid w:val="11C87E11"/>
    <w:rsid w:val="11D47AC4"/>
    <w:rsid w:val="11D7130D"/>
    <w:rsid w:val="11E95A8C"/>
    <w:rsid w:val="11F86EF9"/>
    <w:rsid w:val="11FB3F48"/>
    <w:rsid w:val="11FB7852"/>
    <w:rsid w:val="121014F6"/>
    <w:rsid w:val="121421B7"/>
    <w:rsid w:val="126C1840"/>
    <w:rsid w:val="12712EF2"/>
    <w:rsid w:val="127B7A0A"/>
    <w:rsid w:val="12960B26"/>
    <w:rsid w:val="129E6898"/>
    <w:rsid w:val="12BC3972"/>
    <w:rsid w:val="12BD3B29"/>
    <w:rsid w:val="12C52BB7"/>
    <w:rsid w:val="12CD26D1"/>
    <w:rsid w:val="12D270D2"/>
    <w:rsid w:val="12DA33CA"/>
    <w:rsid w:val="12EC2AC3"/>
    <w:rsid w:val="12FD4AB1"/>
    <w:rsid w:val="13035AB6"/>
    <w:rsid w:val="13041DB3"/>
    <w:rsid w:val="13166EF9"/>
    <w:rsid w:val="132414A3"/>
    <w:rsid w:val="13260B2D"/>
    <w:rsid w:val="134555D6"/>
    <w:rsid w:val="134A7123"/>
    <w:rsid w:val="135B2844"/>
    <w:rsid w:val="137549F9"/>
    <w:rsid w:val="13887AF9"/>
    <w:rsid w:val="138E4DA7"/>
    <w:rsid w:val="13A20C9E"/>
    <w:rsid w:val="13B50669"/>
    <w:rsid w:val="13B73AAB"/>
    <w:rsid w:val="13B74306"/>
    <w:rsid w:val="13F56BD4"/>
    <w:rsid w:val="14062C4D"/>
    <w:rsid w:val="141472D0"/>
    <w:rsid w:val="141F17AC"/>
    <w:rsid w:val="14225B13"/>
    <w:rsid w:val="14246A1F"/>
    <w:rsid w:val="14274617"/>
    <w:rsid w:val="142D0203"/>
    <w:rsid w:val="143A7171"/>
    <w:rsid w:val="143E3F7E"/>
    <w:rsid w:val="144E1A7C"/>
    <w:rsid w:val="14587793"/>
    <w:rsid w:val="14650CAE"/>
    <w:rsid w:val="147113CB"/>
    <w:rsid w:val="14763BA7"/>
    <w:rsid w:val="14783352"/>
    <w:rsid w:val="148114CB"/>
    <w:rsid w:val="14921F90"/>
    <w:rsid w:val="149B6FD1"/>
    <w:rsid w:val="14A437A0"/>
    <w:rsid w:val="14B62267"/>
    <w:rsid w:val="14C758E7"/>
    <w:rsid w:val="14D60C00"/>
    <w:rsid w:val="14EA10B9"/>
    <w:rsid w:val="150264CD"/>
    <w:rsid w:val="15391F01"/>
    <w:rsid w:val="153C2764"/>
    <w:rsid w:val="155E12D2"/>
    <w:rsid w:val="156E6D8C"/>
    <w:rsid w:val="156F0C08"/>
    <w:rsid w:val="156F2263"/>
    <w:rsid w:val="15724F8B"/>
    <w:rsid w:val="15B44299"/>
    <w:rsid w:val="15CE169E"/>
    <w:rsid w:val="15D86BF8"/>
    <w:rsid w:val="15DD707B"/>
    <w:rsid w:val="15E662A0"/>
    <w:rsid w:val="160209DF"/>
    <w:rsid w:val="16117F11"/>
    <w:rsid w:val="16240E56"/>
    <w:rsid w:val="162A21E9"/>
    <w:rsid w:val="163D0174"/>
    <w:rsid w:val="164E7445"/>
    <w:rsid w:val="1669724C"/>
    <w:rsid w:val="16754CF7"/>
    <w:rsid w:val="16785B6E"/>
    <w:rsid w:val="167939BA"/>
    <w:rsid w:val="16811702"/>
    <w:rsid w:val="169C020A"/>
    <w:rsid w:val="16C97B1E"/>
    <w:rsid w:val="16FD4684"/>
    <w:rsid w:val="16FF2744"/>
    <w:rsid w:val="17090886"/>
    <w:rsid w:val="171B1BF4"/>
    <w:rsid w:val="172F756B"/>
    <w:rsid w:val="17355418"/>
    <w:rsid w:val="174C573A"/>
    <w:rsid w:val="17530D3F"/>
    <w:rsid w:val="17637CAA"/>
    <w:rsid w:val="17642A82"/>
    <w:rsid w:val="1764310D"/>
    <w:rsid w:val="177607DB"/>
    <w:rsid w:val="17880428"/>
    <w:rsid w:val="179C3BAA"/>
    <w:rsid w:val="17DA3C99"/>
    <w:rsid w:val="17E71267"/>
    <w:rsid w:val="17EA3603"/>
    <w:rsid w:val="17F42790"/>
    <w:rsid w:val="181C3988"/>
    <w:rsid w:val="18311F9D"/>
    <w:rsid w:val="1858112E"/>
    <w:rsid w:val="1864683F"/>
    <w:rsid w:val="187003CA"/>
    <w:rsid w:val="1870271F"/>
    <w:rsid w:val="18756F44"/>
    <w:rsid w:val="18764D00"/>
    <w:rsid w:val="188522AB"/>
    <w:rsid w:val="18B67761"/>
    <w:rsid w:val="18D43A8C"/>
    <w:rsid w:val="18DD4580"/>
    <w:rsid w:val="18E402E6"/>
    <w:rsid w:val="18F04206"/>
    <w:rsid w:val="18FD04BD"/>
    <w:rsid w:val="19122360"/>
    <w:rsid w:val="192A5F9C"/>
    <w:rsid w:val="192E3BDE"/>
    <w:rsid w:val="19610796"/>
    <w:rsid w:val="19625EA7"/>
    <w:rsid w:val="19670E1A"/>
    <w:rsid w:val="198B4299"/>
    <w:rsid w:val="198C3F9E"/>
    <w:rsid w:val="19B063A8"/>
    <w:rsid w:val="19B13031"/>
    <w:rsid w:val="19B513D5"/>
    <w:rsid w:val="19CC392B"/>
    <w:rsid w:val="19FA202D"/>
    <w:rsid w:val="19FC4481"/>
    <w:rsid w:val="1A0B7235"/>
    <w:rsid w:val="1A0C5994"/>
    <w:rsid w:val="1A1D12E8"/>
    <w:rsid w:val="1A1E312F"/>
    <w:rsid w:val="1A200A73"/>
    <w:rsid w:val="1A201A21"/>
    <w:rsid w:val="1A2A4CCA"/>
    <w:rsid w:val="1A2D0BB7"/>
    <w:rsid w:val="1A440536"/>
    <w:rsid w:val="1A544300"/>
    <w:rsid w:val="1A616403"/>
    <w:rsid w:val="1A6A218D"/>
    <w:rsid w:val="1A734F0A"/>
    <w:rsid w:val="1A847D79"/>
    <w:rsid w:val="1A9351CC"/>
    <w:rsid w:val="1AE9373A"/>
    <w:rsid w:val="1AF00B66"/>
    <w:rsid w:val="1AF744A0"/>
    <w:rsid w:val="1AF74BFB"/>
    <w:rsid w:val="1B030291"/>
    <w:rsid w:val="1B1E08AD"/>
    <w:rsid w:val="1B1F2A63"/>
    <w:rsid w:val="1B2B07C0"/>
    <w:rsid w:val="1B2E0911"/>
    <w:rsid w:val="1B39581A"/>
    <w:rsid w:val="1B3CCEB6"/>
    <w:rsid w:val="1B4B454D"/>
    <w:rsid w:val="1B4F16E8"/>
    <w:rsid w:val="1B521834"/>
    <w:rsid w:val="1B523BB6"/>
    <w:rsid w:val="1B5D0142"/>
    <w:rsid w:val="1B7549E9"/>
    <w:rsid w:val="1B840E0F"/>
    <w:rsid w:val="1B8766FD"/>
    <w:rsid w:val="1B8E6BCD"/>
    <w:rsid w:val="1B91521D"/>
    <w:rsid w:val="1BA974EF"/>
    <w:rsid w:val="1BAE495E"/>
    <w:rsid w:val="1BB15B77"/>
    <w:rsid w:val="1BB57BDE"/>
    <w:rsid w:val="1BBF4C1C"/>
    <w:rsid w:val="1BCF1086"/>
    <w:rsid w:val="1BEA0FE8"/>
    <w:rsid w:val="1BF35266"/>
    <w:rsid w:val="1BF71495"/>
    <w:rsid w:val="1BFDDD07"/>
    <w:rsid w:val="1C0A197B"/>
    <w:rsid w:val="1C1355FA"/>
    <w:rsid w:val="1C1E3D78"/>
    <w:rsid w:val="1C247316"/>
    <w:rsid w:val="1C2709E7"/>
    <w:rsid w:val="1C3E267B"/>
    <w:rsid w:val="1C430D27"/>
    <w:rsid w:val="1C4E1D4E"/>
    <w:rsid w:val="1C593326"/>
    <w:rsid w:val="1C5B5F92"/>
    <w:rsid w:val="1C6875C3"/>
    <w:rsid w:val="1C692D59"/>
    <w:rsid w:val="1C911B84"/>
    <w:rsid w:val="1C990B9B"/>
    <w:rsid w:val="1C9F2908"/>
    <w:rsid w:val="1CA15224"/>
    <w:rsid w:val="1CBB0016"/>
    <w:rsid w:val="1CD328A7"/>
    <w:rsid w:val="1CD46CF8"/>
    <w:rsid w:val="1CEA5442"/>
    <w:rsid w:val="1CF16498"/>
    <w:rsid w:val="1CFA3FB4"/>
    <w:rsid w:val="1CFC540D"/>
    <w:rsid w:val="1CFD5A65"/>
    <w:rsid w:val="1D150FC5"/>
    <w:rsid w:val="1D1720A0"/>
    <w:rsid w:val="1D207CA9"/>
    <w:rsid w:val="1D2B18B9"/>
    <w:rsid w:val="1D2B272B"/>
    <w:rsid w:val="1D2E2D72"/>
    <w:rsid w:val="1D335F4F"/>
    <w:rsid w:val="1D452306"/>
    <w:rsid w:val="1D5C4767"/>
    <w:rsid w:val="1D5F48BD"/>
    <w:rsid w:val="1D73A2A9"/>
    <w:rsid w:val="1D7D05B1"/>
    <w:rsid w:val="1D8A755E"/>
    <w:rsid w:val="1D995E6E"/>
    <w:rsid w:val="1DA6457A"/>
    <w:rsid w:val="1DD71A40"/>
    <w:rsid w:val="1DDB5CA8"/>
    <w:rsid w:val="1DEB1059"/>
    <w:rsid w:val="1E0F6EB6"/>
    <w:rsid w:val="1E117F64"/>
    <w:rsid w:val="1E140EE8"/>
    <w:rsid w:val="1E15092B"/>
    <w:rsid w:val="1E1665EA"/>
    <w:rsid w:val="1E3C7C2A"/>
    <w:rsid w:val="1E3D5D47"/>
    <w:rsid w:val="1E4C7636"/>
    <w:rsid w:val="1E4D4571"/>
    <w:rsid w:val="1E571016"/>
    <w:rsid w:val="1E67352C"/>
    <w:rsid w:val="1E73212A"/>
    <w:rsid w:val="1E7D6B4F"/>
    <w:rsid w:val="1EB50F1D"/>
    <w:rsid w:val="1EBC3474"/>
    <w:rsid w:val="1ED372E1"/>
    <w:rsid w:val="1ED56363"/>
    <w:rsid w:val="1ED744A9"/>
    <w:rsid w:val="1ED77F8D"/>
    <w:rsid w:val="1EF7446D"/>
    <w:rsid w:val="1EFEE7AD"/>
    <w:rsid w:val="1EFF2823"/>
    <w:rsid w:val="1F0054E3"/>
    <w:rsid w:val="1F0A132A"/>
    <w:rsid w:val="1F0B6438"/>
    <w:rsid w:val="1F14527F"/>
    <w:rsid w:val="1F3232CA"/>
    <w:rsid w:val="1F544AE7"/>
    <w:rsid w:val="1F7C7779"/>
    <w:rsid w:val="1F8D7653"/>
    <w:rsid w:val="1F953F9B"/>
    <w:rsid w:val="1F973C6D"/>
    <w:rsid w:val="1F9C4179"/>
    <w:rsid w:val="1FA65D1D"/>
    <w:rsid w:val="1FA7FC68"/>
    <w:rsid w:val="1FAC649A"/>
    <w:rsid w:val="1FBD5124"/>
    <w:rsid w:val="1FBDEAB5"/>
    <w:rsid w:val="1FC1490D"/>
    <w:rsid w:val="1FDE21BC"/>
    <w:rsid w:val="1FF3AF13"/>
    <w:rsid w:val="1FFA551A"/>
    <w:rsid w:val="200F0889"/>
    <w:rsid w:val="201B0411"/>
    <w:rsid w:val="202E0280"/>
    <w:rsid w:val="20344F28"/>
    <w:rsid w:val="203C5F6F"/>
    <w:rsid w:val="20511A6A"/>
    <w:rsid w:val="2057386D"/>
    <w:rsid w:val="20772183"/>
    <w:rsid w:val="20883AB5"/>
    <w:rsid w:val="208E119D"/>
    <w:rsid w:val="20916E70"/>
    <w:rsid w:val="209C24C7"/>
    <w:rsid w:val="20C96E58"/>
    <w:rsid w:val="20CC33B3"/>
    <w:rsid w:val="20D0177A"/>
    <w:rsid w:val="20DD6123"/>
    <w:rsid w:val="20DF5810"/>
    <w:rsid w:val="20EE113B"/>
    <w:rsid w:val="20FD0704"/>
    <w:rsid w:val="21100F4E"/>
    <w:rsid w:val="211F7986"/>
    <w:rsid w:val="212F30E0"/>
    <w:rsid w:val="2144434B"/>
    <w:rsid w:val="214A6276"/>
    <w:rsid w:val="215640D4"/>
    <w:rsid w:val="215A1AE8"/>
    <w:rsid w:val="21725D75"/>
    <w:rsid w:val="21785D68"/>
    <w:rsid w:val="21880BBA"/>
    <w:rsid w:val="21883391"/>
    <w:rsid w:val="21942C35"/>
    <w:rsid w:val="219951C9"/>
    <w:rsid w:val="21A1493D"/>
    <w:rsid w:val="21A7698E"/>
    <w:rsid w:val="21A8300F"/>
    <w:rsid w:val="21A93F47"/>
    <w:rsid w:val="21B95DF9"/>
    <w:rsid w:val="21BA5141"/>
    <w:rsid w:val="21BF1470"/>
    <w:rsid w:val="21EA0848"/>
    <w:rsid w:val="21F0107D"/>
    <w:rsid w:val="21F21AFD"/>
    <w:rsid w:val="220021FF"/>
    <w:rsid w:val="22486A9B"/>
    <w:rsid w:val="224E18AF"/>
    <w:rsid w:val="22627E92"/>
    <w:rsid w:val="227007B2"/>
    <w:rsid w:val="227B42A0"/>
    <w:rsid w:val="229141AD"/>
    <w:rsid w:val="229321A2"/>
    <w:rsid w:val="229376B9"/>
    <w:rsid w:val="22954E49"/>
    <w:rsid w:val="229677D4"/>
    <w:rsid w:val="22AF411A"/>
    <w:rsid w:val="22B05DC7"/>
    <w:rsid w:val="22BD3BF6"/>
    <w:rsid w:val="22BE3CFE"/>
    <w:rsid w:val="22CB5B7B"/>
    <w:rsid w:val="22EF2060"/>
    <w:rsid w:val="22F93F5E"/>
    <w:rsid w:val="22FC1BAD"/>
    <w:rsid w:val="23023A13"/>
    <w:rsid w:val="2303547D"/>
    <w:rsid w:val="2313678A"/>
    <w:rsid w:val="231836E5"/>
    <w:rsid w:val="232F75C6"/>
    <w:rsid w:val="2334020F"/>
    <w:rsid w:val="23387DA7"/>
    <w:rsid w:val="233A7490"/>
    <w:rsid w:val="233E5332"/>
    <w:rsid w:val="23485D5B"/>
    <w:rsid w:val="23707AB4"/>
    <w:rsid w:val="237E38BD"/>
    <w:rsid w:val="23827050"/>
    <w:rsid w:val="238B4E5F"/>
    <w:rsid w:val="239D1587"/>
    <w:rsid w:val="23AC574C"/>
    <w:rsid w:val="23C20F3E"/>
    <w:rsid w:val="23C41629"/>
    <w:rsid w:val="23E228ED"/>
    <w:rsid w:val="23F52C20"/>
    <w:rsid w:val="24091697"/>
    <w:rsid w:val="2417512A"/>
    <w:rsid w:val="24180707"/>
    <w:rsid w:val="241D2A50"/>
    <w:rsid w:val="243D7BB4"/>
    <w:rsid w:val="24412907"/>
    <w:rsid w:val="24483907"/>
    <w:rsid w:val="2455387F"/>
    <w:rsid w:val="245576DD"/>
    <w:rsid w:val="245579D7"/>
    <w:rsid w:val="247A7107"/>
    <w:rsid w:val="24961947"/>
    <w:rsid w:val="249726CE"/>
    <w:rsid w:val="249D0B38"/>
    <w:rsid w:val="24A11A27"/>
    <w:rsid w:val="24A33F9D"/>
    <w:rsid w:val="24A422CE"/>
    <w:rsid w:val="24B34082"/>
    <w:rsid w:val="24D874FB"/>
    <w:rsid w:val="24E32DA5"/>
    <w:rsid w:val="24EE3868"/>
    <w:rsid w:val="24F054FE"/>
    <w:rsid w:val="24F95669"/>
    <w:rsid w:val="250272AE"/>
    <w:rsid w:val="25072BA2"/>
    <w:rsid w:val="250A75F0"/>
    <w:rsid w:val="250B41A6"/>
    <w:rsid w:val="25277A37"/>
    <w:rsid w:val="252F40FE"/>
    <w:rsid w:val="2536352D"/>
    <w:rsid w:val="254F64C4"/>
    <w:rsid w:val="25506221"/>
    <w:rsid w:val="25780343"/>
    <w:rsid w:val="25806F58"/>
    <w:rsid w:val="258F249D"/>
    <w:rsid w:val="259148E5"/>
    <w:rsid w:val="25A66C1E"/>
    <w:rsid w:val="25A72122"/>
    <w:rsid w:val="25AA3C81"/>
    <w:rsid w:val="25BA7556"/>
    <w:rsid w:val="25C703D4"/>
    <w:rsid w:val="25D81723"/>
    <w:rsid w:val="25F77368"/>
    <w:rsid w:val="25F92BA2"/>
    <w:rsid w:val="26085690"/>
    <w:rsid w:val="2611234C"/>
    <w:rsid w:val="26157A9A"/>
    <w:rsid w:val="26166C60"/>
    <w:rsid w:val="262162A4"/>
    <w:rsid w:val="262A7837"/>
    <w:rsid w:val="26370F9E"/>
    <w:rsid w:val="264520D7"/>
    <w:rsid w:val="264A04A5"/>
    <w:rsid w:val="26770BF0"/>
    <w:rsid w:val="26784C00"/>
    <w:rsid w:val="2684172F"/>
    <w:rsid w:val="26A05C56"/>
    <w:rsid w:val="26A7680A"/>
    <w:rsid w:val="26AD329C"/>
    <w:rsid w:val="26B2270B"/>
    <w:rsid w:val="26B371DC"/>
    <w:rsid w:val="26B67E3F"/>
    <w:rsid w:val="26B93081"/>
    <w:rsid w:val="26EB4E1D"/>
    <w:rsid w:val="26FF2513"/>
    <w:rsid w:val="26FF5A08"/>
    <w:rsid w:val="27011163"/>
    <w:rsid w:val="271127A1"/>
    <w:rsid w:val="2737798E"/>
    <w:rsid w:val="273F8218"/>
    <w:rsid w:val="27477A49"/>
    <w:rsid w:val="274E038B"/>
    <w:rsid w:val="27516D91"/>
    <w:rsid w:val="27652D21"/>
    <w:rsid w:val="276F47C4"/>
    <w:rsid w:val="2779092B"/>
    <w:rsid w:val="27915401"/>
    <w:rsid w:val="27931F98"/>
    <w:rsid w:val="27965DF0"/>
    <w:rsid w:val="27AE3022"/>
    <w:rsid w:val="27B125D5"/>
    <w:rsid w:val="27B6468A"/>
    <w:rsid w:val="27B76782"/>
    <w:rsid w:val="27F53F26"/>
    <w:rsid w:val="28202FCE"/>
    <w:rsid w:val="28221485"/>
    <w:rsid w:val="2826493B"/>
    <w:rsid w:val="284FB7CD"/>
    <w:rsid w:val="28542440"/>
    <w:rsid w:val="28567816"/>
    <w:rsid w:val="285B1956"/>
    <w:rsid w:val="285C498E"/>
    <w:rsid w:val="28823F1E"/>
    <w:rsid w:val="288D4CC2"/>
    <w:rsid w:val="288E5774"/>
    <w:rsid w:val="289E069A"/>
    <w:rsid w:val="28A47EA0"/>
    <w:rsid w:val="28A94470"/>
    <w:rsid w:val="28AC622B"/>
    <w:rsid w:val="28B075BE"/>
    <w:rsid w:val="28BC1DE9"/>
    <w:rsid w:val="28D82F7E"/>
    <w:rsid w:val="28DA2E69"/>
    <w:rsid w:val="28DC03DE"/>
    <w:rsid w:val="28E0052E"/>
    <w:rsid w:val="28EB3A97"/>
    <w:rsid w:val="28ED72A5"/>
    <w:rsid w:val="28EF5563"/>
    <w:rsid w:val="28F858F5"/>
    <w:rsid w:val="290B640E"/>
    <w:rsid w:val="292D7DD5"/>
    <w:rsid w:val="293728A0"/>
    <w:rsid w:val="29405C7A"/>
    <w:rsid w:val="295142D9"/>
    <w:rsid w:val="2958061E"/>
    <w:rsid w:val="29653351"/>
    <w:rsid w:val="29675EF0"/>
    <w:rsid w:val="29836F76"/>
    <w:rsid w:val="2986475E"/>
    <w:rsid w:val="29873207"/>
    <w:rsid w:val="29937051"/>
    <w:rsid w:val="299C1A2A"/>
    <w:rsid w:val="29AF09E7"/>
    <w:rsid w:val="29BD1AEA"/>
    <w:rsid w:val="29C126A2"/>
    <w:rsid w:val="29C31412"/>
    <w:rsid w:val="29CC4DB4"/>
    <w:rsid w:val="29CFD1D5"/>
    <w:rsid w:val="29D44E2A"/>
    <w:rsid w:val="29E779D4"/>
    <w:rsid w:val="29FB38BD"/>
    <w:rsid w:val="29FE1E73"/>
    <w:rsid w:val="2A3866D9"/>
    <w:rsid w:val="2A6F2205"/>
    <w:rsid w:val="2A952F61"/>
    <w:rsid w:val="2AAA099F"/>
    <w:rsid w:val="2AAFB08D"/>
    <w:rsid w:val="2AD838B4"/>
    <w:rsid w:val="2AD8668E"/>
    <w:rsid w:val="2AFB07B3"/>
    <w:rsid w:val="2B1859F0"/>
    <w:rsid w:val="2B1F140B"/>
    <w:rsid w:val="2B280F93"/>
    <w:rsid w:val="2B3412D5"/>
    <w:rsid w:val="2B3C61AC"/>
    <w:rsid w:val="2B3F59A9"/>
    <w:rsid w:val="2B51295E"/>
    <w:rsid w:val="2B642A3F"/>
    <w:rsid w:val="2B650FCD"/>
    <w:rsid w:val="2B863BF8"/>
    <w:rsid w:val="2B8B5E0F"/>
    <w:rsid w:val="2BB01839"/>
    <w:rsid w:val="2BB60EC3"/>
    <w:rsid w:val="2BC9008F"/>
    <w:rsid w:val="2BE14068"/>
    <w:rsid w:val="2BE3773E"/>
    <w:rsid w:val="2BEE5F73"/>
    <w:rsid w:val="2BEF4612"/>
    <w:rsid w:val="2BFF3DCC"/>
    <w:rsid w:val="2C006AE7"/>
    <w:rsid w:val="2C2568C8"/>
    <w:rsid w:val="2C395BA5"/>
    <w:rsid w:val="2C3D34D5"/>
    <w:rsid w:val="2C4165DB"/>
    <w:rsid w:val="2C541062"/>
    <w:rsid w:val="2C5540E6"/>
    <w:rsid w:val="2C6F313D"/>
    <w:rsid w:val="2C7B6E3C"/>
    <w:rsid w:val="2C7E00A0"/>
    <w:rsid w:val="2C9D1056"/>
    <w:rsid w:val="2CB042B6"/>
    <w:rsid w:val="2CD37581"/>
    <w:rsid w:val="2CE45DBD"/>
    <w:rsid w:val="2CE85D82"/>
    <w:rsid w:val="2CF36669"/>
    <w:rsid w:val="2CF670D3"/>
    <w:rsid w:val="2D0265D3"/>
    <w:rsid w:val="2D075D96"/>
    <w:rsid w:val="2D0B3FDE"/>
    <w:rsid w:val="2D281E31"/>
    <w:rsid w:val="2D397C4C"/>
    <w:rsid w:val="2D446AC7"/>
    <w:rsid w:val="2D4B78AC"/>
    <w:rsid w:val="2D5D0343"/>
    <w:rsid w:val="2D6C4DF0"/>
    <w:rsid w:val="2D6C5DAC"/>
    <w:rsid w:val="2D795D39"/>
    <w:rsid w:val="2D7E3C87"/>
    <w:rsid w:val="2DA01E4F"/>
    <w:rsid w:val="2DA47739"/>
    <w:rsid w:val="2DD33392"/>
    <w:rsid w:val="2DDF2977"/>
    <w:rsid w:val="2DEA1202"/>
    <w:rsid w:val="2DF20AEF"/>
    <w:rsid w:val="2DFF98BB"/>
    <w:rsid w:val="2DFFCB8B"/>
    <w:rsid w:val="2E051F82"/>
    <w:rsid w:val="2E267966"/>
    <w:rsid w:val="2E4329AA"/>
    <w:rsid w:val="2E604DAD"/>
    <w:rsid w:val="2E6C1280"/>
    <w:rsid w:val="2E816C11"/>
    <w:rsid w:val="2E933902"/>
    <w:rsid w:val="2EBE6F20"/>
    <w:rsid w:val="2EC279FB"/>
    <w:rsid w:val="2ECD7CAD"/>
    <w:rsid w:val="2ED536B1"/>
    <w:rsid w:val="2EDD342A"/>
    <w:rsid w:val="2EF129F8"/>
    <w:rsid w:val="2EFF01DE"/>
    <w:rsid w:val="2F152A23"/>
    <w:rsid w:val="2F23277F"/>
    <w:rsid w:val="2F2B3C56"/>
    <w:rsid w:val="2F4D3702"/>
    <w:rsid w:val="2F5A472F"/>
    <w:rsid w:val="2F5FD547"/>
    <w:rsid w:val="2F7412A9"/>
    <w:rsid w:val="2F780AB2"/>
    <w:rsid w:val="2F7A2ED4"/>
    <w:rsid w:val="2F7A3D01"/>
    <w:rsid w:val="2F8B7921"/>
    <w:rsid w:val="2F985BB8"/>
    <w:rsid w:val="2FB35334"/>
    <w:rsid w:val="2FC93349"/>
    <w:rsid w:val="2FF5BA3D"/>
    <w:rsid w:val="300E4218"/>
    <w:rsid w:val="30102B6E"/>
    <w:rsid w:val="301640DA"/>
    <w:rsid w:val="301A71FA"/>
    <w:rsid w:val="30292C38"/>
    <w:rsid w:val="302C20AA"/>
    <w:rsid w:val="302C7114"/>
    <w:rsid w:val="30566A7B"/>
    <w:rsid w:val="305C0857"/>
    <w:rsid w:val="307B62CE"/>
    <w:rsid w:val="30853026"/>
    <w:rsid w:val="30881314"/>
    <w:rsid w:val="30886E22"/>
    <w:rsid w:val="30A31183"/>
    <w:rsid w:val="30B80747"/>
    <w:rsid w:val="30C068F2"/>
    <w:rsid w:val="30E30271"/>
    <w:rsid w:val="30E65C36"/>
    <w:rsid w:val="30E83650"/>
    <w:rsid w:val="30FC3F6A"/>
    <w:rsid w:val="31273325"/>
    <w:rsid w:val="313C0D86"/>
    <w:rsid w:val="31407E48"/>
    <w:rsid w:val="31534978"/>
    <w:rsid w:val="31615B70"/>
    <w:rsid w:val="31763C33"/>
    <w:rsid w:val="31856ECC"/>
    <w:rsid w:val="318876E2"/>
    <w:rsid w:val="31CA6F4F"/>
    <w:rsid w:val="31F5B149"/>
    <w:rsid w:val="320C02CE"/>
    <w:rsid w:val="321A4C46"/>
    <w:rsid w:val="321E5346"/>
    <w:rsid w:val="32255EBA"/>
    <w:rsid w:val="322D18A1"/>
    <w:rsid w:val="323825DD"/>
    <w:rsid w:val="32402C11"/>
    <w:rsid w:val="3258119C"/>
    <w:rsid w:val="325E6A21"/>
    <w:rsid w:val="326F36A6"/>
    <w:rsid w:val="326F76CF"/>
    <w:rsid w:val="327A5A60"/>
    <w:rsid w:val="32815E15"/>
    <w:rsid w:val="328C6E27"/>
    <w:rsid w:val="329D4E6D"/>
    <w:rsid w:val="32A11937"/>
    <w:rsid w:val="32A82519"/>
    <w:rsid w:val="32AA51D2"/>
    <w:rsid w:val="32B37F2E"/>
    <w:rsid w:val="32C7267A"/>
    <w:rsid w:val="32CB3652"/>
    <w:rsid w:val="32CB4565"/>
    <w:rsid w:val="32D91ACB"/>
    <w:rsid w:val="32DE5AF0"/>
    <w:rsid w:val="32E227D9"/>
    <w:rsid w:val="33080D5E"/>
    <w:rsid w:val="331423DB"/>
    <w:rsid w:val="33351123"/>
    <w:rsid w:val="333B07E1"/>
    <w:rsid w:val="333B18DB"/>
    <w:rsid w:val="334028EB"/>
    <w:rsid w:val="335000AD"/>
    <w:rsid w:val="3359184A"/>
    <w:rsid w:val="33663C91"/>
    <w:rsid w:val="336D6E7C"/>
    <w:rsid w:val="33717AE2"/>
    <w:rsid w:val="33C807CE"/>
    <w:rsid w:val="33C90F45"/>
    <w:rsid w:val="33CA0034"/>
    <w:rsid w:val="33F8521B"/>
    <w:rsid w:val="34091D89"/>
    <w:rsid w:val="343C69FD"/>
    <w:rsid w:val="34484EC5"/>
    <w:rsid w:val="345602F1"/>
    <w:rsid w:val="34583C03"/>
    <w:rsid w:val="345A6A18"/>
    <w:rsid w:val="346C3D78"/>
    <w:rsid w:val="346D6090"/>
    <w:rsid w:val="34792FFF"/>
    <w:rsid w:val="347E2E8E"/>
    <w:rsid w:val="348F73AD"/>
    <w:rsid w:val="34933CBE"/>
    <w:rsid w:val="34967D07"/>
    <w:rsid w:val="34BB131C"/>
    <w:rsid w:val="34CA5336"/>
    <w:rsid w:val="34D10B40"/>
    <w:rsid w:val="34DD24FD"/>
    <w:rsid w:val="34ED7240"/>
    <w:rsid w:val="34FC7E65"/>
    <w:rsid w:val="35136925"/>
    <w:rsid w:val="351D3C9B"/>
    <w:rsid w:val="35380B5C"/>
    <w:rsid w:val="355377A7"/>
    <w:rsid w:val="355F7BB3"/>
    <w:rsid w:val="35616470"/>
    <w:rsid w:val="35635B24"/>
    <w:rsid w:val="35714000"/>
    <w:rsid w:val="35946631"/>
    <w:rsid w:val="359A3911"/>
    <w:rsid w:val="35A00268"/>
    <w:rsid w:val="35A023A7"/>
    <w:rsid w:val="35A63FBA"/>
    <w:rsid w:val="35AC4CAB"/>
    <w:rsid w:val="35BC1034"/>
    <w:rsid w:val="35C16E06"/>
    <w:rsid w:val="35D96D8A"/>
    <w:rsid w:val="35EA0B0A"/>
    <w:rsid w:val="35F1067B"/>
    <w:rsid w:val="360A255B"/>
    <w:rsid w:val="361B22E7"/>
    <w:rsid w:val="363218F8"/>
    <w:rsid w:val="363D610B"/>
    <w:rsid w:val="36410BBA"/>
    <w:rsid w:val="366854D4"/>
    <w:rsid w:val="36797CA0"/>
    <w:rsid w:val="368C21D4"/>
    <w:rsid w:val="36B0140A"/>
    <w:rsid w:val="36B73ED0"/>
    <w:rsid w:val="36CE006C"/>
    <w:rsid w:val="36E20E17"/>
    <w:rsid w:val="36E27034"/>
    <w:rsid w:val="37021EA4"/>
    <w:rsid w:val="37032E49"/>
    <w:rsid w:val="37047D16"/>
    <w:rsid w:val="372D78AD"/>
    <w:rsid w:val="373C0908"/>
    <w:rsid w:val="375235E6"/>
    <w:rsid w:val="3754317B"/>
    <w:rsid w:val="376343E3"/>
    <w:rsid w:val="377D687A"/>
    <w:rsid w:val="37853477"/>
    <w:rsid w:val="37902928"/>
    <w:rsid w:val="37992B44"/>
    <w:rsid w:val="37A46956"/>
    <w:rsid w:val="37C5270E"/>
    <w:rsid w:val="37D1096C"/>
    <w:rsid w:val="37D116D4"/>
    <w:rsid w:val="37D72F30"/>
    <w:rsid w:val="37E70202"/>
    <w:rsid w:val="37F4771F"/>
    <w:rsid w:val="37FF13FE"/>
    <w:rsid w:val="380A00FA"/>
    <w:rsid w:val="381B5A9D"/>
    <w:rsid w:val="3834429E"/>
    <w:rsid w:val="38681F18"/>
    <w:rsid w:val="38765B93"/>
    <w:rsid w:val="38AA05FF"/>
    <w:rsid w:val="38B75852"/>
    <w:rsid w:val="38BB4CC1"/>
    <w:rsid w:val="38DB05FD"/>
    <w:rsid w:val="38E00D4B"/>
    <w:rsid w:val="38EF1104"/>
    <w:rsid w:val="38FA4CEB"/>
    <w:rsid w:val="39162016"/>
    <w:rsid w:val="391D7DB8"/>
    <w:rsid w:val="392C6A16"/>
    <w:rsid w:val="39390E32"/>
    <w:rsid w:val="394C2E8B"/>
    <w:rsid w:val="394E4794"/>
    <w:rsid w:val="394E551E"/>
    <w:rsid w:val="395062A7"/>
    <w:rsid w:val="395C7C76"/>
    <w:rsid w:val="396046AE"/>
    <w:rsid w:val="39653BBE"/>
    <w:rsid w:val="397E30A1"/>
    <w:rsid w:val="397E6084"/>
    <w:rsid w:val="3981263C"/>
    <w:rsid w:val="39957E5A"/>
    <w:rsid w:val="39A847F5"/>
    <w:rsid w:val="39B86DAD"/>
    <w:rsid w:val="39BD417A"/>
    <w:rsid w:val="39D24F64"/>
    <w:rsid w:val="39D2618B"/>
    <w:rsid w:val="39DC7A5C"/>
    <w:rsid w:val="39F01D9F"/>
    <w:rsid w:val="39F203B5"/>
    <w:rsid w:val="39F7C825"/>
    <w:rsid w:val="39FD5831"/>
    <w:rsid w:val="39FE699A"/>
    <w:rsid w:val="3A062B94"/>
    <w:rsid w:val="3A146E69"/>
    <w:rsid w:val="3A184B1B"/>
    <w:rsid w:val="3A1F6904"/>
    <w:rsid w:val="3A2A1C9A"/>
    <w:rsid w:val="3A30015A"/>
    <w:rsid w:val="3A52627F"/>
    <w:rsid w:val="3A5913BB"/>
    <w:rsid w:val="3A6C716A"/>
    <w:rsid w:val="3A7611A4"/>
    <w:rsid w:val="3A7E7084"/>
    <w:rsid w:val="3A992A45"/>
    <w:rsid w:val="3A9A0868"/>
    <w:rsid w:val="3A9E541F"/>
    <w:rsid w:val="3AB9DF68"/>
    <w:rsid w:val="3AE27DF3"/>
    <w:rsid w:val="3AE4190E"/>
    <w:rsid w:val="3AF84629"/>
    <w:rsid w:val="3AF905D2"/>
    <w:rsid w:val="3B043C63"/>
    <w:rsid w:val="3B0F2EF8"/>
    <w:rsid w:val="3B142964"/>
    <w:rsid w:val="3B1F6356"/>
    <w:rsid w:val="3B3636FF"/>
    <w:rsid w:val="3B3C3FBF"/>
    <w:rsid w:val="3B45403E"/>
    <w:rsid w:val="3B5D6FA5"/>
    <w:rsid w:val="3B7E5B87"/>
    <w:rsid w:val="3B7FDC73"/>
    <w:rsid w:val="3B862CB3"/>
    <w:rsid w:val="3B8B1440"/>
    <w:rsid w:val="3B9F07E0"/>
    <w:rsid w:val="3BBBFB3C"/>
    <w:rsid w:val="3BCA6819"/>
    <w:rsid w:val="3BD51F7B"/>
    <w:rsid w:val="3BD81760"/>
    <w:rsid w:val="3BE512AD"/>
    <w:rsid w:val="3BEE5E77"/>
    <w:rsid w:val="3BF3033E"/>
    <w:rsid w:val="3BFE78F4"/>
    <w:rsid w:val="3C001E0A"/>
    <w:rsid w:val="3C153CA2"/>
    <w:rsid w:val="3C3C6A5E"/>
    <w:rsid w:val="3C4861F6"/>
    <w:rsid w:val="3C4F11CB"/>
    <w:rsid w:val="3C6E3551"/>
    <w:rsid w:val="3C7A1ABD"/>
    <w:rsid w:val="3C8E44D5"/>
    <w:rsid w:val="3C907375"/>
    <w:rsid w:val="3C955C0D"/>
    <w:rsid w:val="3C962B07"/>
    <w:rsid w:val="3C9D54A1"/>
    <w:rsid w:val="3CB7777E"/>
    <w:rsid w:val="3CBD7CCD"/>
    <w:rsid w:val="3CCA72F1"/>
    <w:rsid w:val="3CCF0A8C"/>
    <w:rsid w:val="3CE010C1"/>
    <w:rsid w:val="3CE66F9E"/>
    <w:rsid w:val="3CEE6B23"/>
    <w:rsid w:val="3CF05EED"/>
    <w:rsid w:val="3CF073E6"/>
    <w:rsid w:val="3CFBEA4B"/>
    <w:rsid w:val="3D0A20B5"/>
    <w:rsid w:val="3D1926B0"/>
    <w:rsid w:val="3D194F4B"/>
    <w:rsid w:val="3D357512"/>
    <w:rsid w:val="3D3F48F6"/>
    <w:rsid w:val="3D646E47"/>
    <w:rsid w:val="3D6F2441"/>
    <w:rsid w:val="3D714F53"/>
    <w:rsid w:val="3D7B5414"/>
    <w:rsid w:val="3D8A22E5"/>
    <w:rsid w:val="3D8A3FBE"/>
    <w:rsid w:val="3D93163E"/>
    <w:rsid w:val="3D9956F7"/>
    <w:rsid w:val="3DA56F2A"/>
    <w:rsid w:val="3DB92E63"/>
    <w:rsid w:val="3DE651B5"/>
    <w:rsid w:val="3DF42D0A"/>
    <w:rsid w:val="3DFD2F85"/>
    <w:rsid w:val="3E0C4398"/>
    <w:rsid w:val="3E0E56E5"/>
    <w:rsid w:val="3E14557F"/>
    <w:rsid w:val="3E1D0952"/>
    <w:rsid w:val="3E3775C4"/>
    <w:rsid w:val="3E4565FD"/>
    <w:rsid w:val="3E580458"/>
    <w:rsid w:val="3E9714F9"/>
    <w:rsid w:val="3EA77BFF"/>
    <w:rsid w:val="3EBD0920"/>
    <w:rsid w:val="3EC978CF"/>
    <w:rsid w:val="3ECE5DE9"/>
    <w:rsid w:val="3EDFDACA"/>
    <w:rsid w:val="3EEB0FC1"/>
    <w:rsid w:val="3EEBA123"/>
    <w:rsid w:val="3EF3125F"/>
    <w:rsid w:val="3EFF0706"/>
    <w:rsid w:val="3F0C727A"/>
    <w:rsid w:val="3F1B1707"/>
    <w:rsid w:val="3F1FDE8A"/>
    <w:rsid w:val="3F270B2F"/>
    <w:rsid w:val="3F301EA6"/>
    <w:rsid w:val="3F3050DF"/>
    <w:rsid w:val="3F3D8CAB"/>
    <w:rsid w:val="3F3FA850"/>
    <w:rsid w:val="3F3FE3F6"/>
    <w:rsid w:val="3F44519E"/>
    <w:rsid w:val="3F5913DC"/>
    <w:rsid w:val="3F6C4FBD"/>
    <w:rsid w:val="3F932207"/>
    <w:rsid w:val="3F937DE8"/>
    <w:rsid w:val="3F9E57FE"/>
    <w:rsid w:val="3FA072F5"/>
    <w:rsid w:val="3FA702FB"/>
    <w:rsid w:val="3FBFE3EE"/>
    <w:rsid w:val="3FC14EF2"/>
    <w:rsid w:val="3FC2169B"/>
    <w:rsid w:val="3FCFBF50"/>
    <w:rsid w:val="3FD7093F"/>
    <w:rsid w:val="3FEE7597"/>
    <w:rsid w:val="3FFBC61B"/>
    <w:rsid w:val="400060CE"/>
    <w:rsid w:val="401563C2"/>
    <w:rsid w:val="40243148"/>
    <w:rsid w:val="402D28FC"/>
    <w:rsid w:val="40376BAC"/>
    <w:rsid w:val="40453892"/>
    <w:rsid w:val="40471C80"/>
    <w:rsid w:val="40554F9C"/>
    <w:rsid w:val="40643143"/>
    <w:rsid w:val="407F1E62"/>
    <w:rsid w:val="40954FF4"/>
    <w:rsid w:val="409D5514"/>
    <w:rsid w:val="40A202A0"/>
    <w:rsid w:val="40AA4C70"/>
    <w:rsid w:val="40AD06B3"/>
    <w:rsid w:val="40CA5B75"/>
    <w:rsid w:val="40E54486"/>
    <w:rsid w:val="40EE0612"/>
    <w:rsid w:val="411142FB"/>
    <w:rsid w:val="41300182"/>
    <w:rsid w:val="41325F04"/>
    <w:rsid w:val="41543EB0"/>
    <w:rsid w:val="4162610B"/>
    <w:rsid w:val="416E02F1"/>
    <w:rsid w:val="416F2A2F"/>
    <w:rsid w:val="417D2480"/>
    <w:rsid w:val="419A5489"/>
    <w:rsid w:val="41B15010"/>
    <w:rsid w:val="41B917FB"/>
    <w:rsid w:val="41BB57DA"/>
    <w:rsid w:val="41C1370B"/>
    <w:rsid w:val="41C9161A"/>
    <w:rsid w:val="41CF2ADC"/>
    <w:rsid w:val="41E2613A"/>
    <w:rsid w:val="41F77CE6"/>
    <w:rsid w:val="41F8184D"/>
    <w:rsid w:val="42081788"/>
    <w:rsid w:val="42195CD9"/>
    <w:rsid w:val="42293D83"/>
    <w:rsid w:val="424E4D56"/>
    <w:rsid w:val="424F7184"/>
    <w:rsid w:val="42507406"/>
    <w:rsid w:val="42591393"/>
    <w:rsid w:val="42607CC3"/>
    <w:rsid w:val="42676BBA"/>
    <w:rsid w:val="4268251E"/>
    <w:rsid w:val="426C758D"/>
    <w:rsid w:val="426E643E"/>
    <w:rsid w:val="428B574A"/>
    <w:rsid w:val="42924546"/>
    <w:rsid w:val="42B61B69"/>
    <w:rsid w:val="42B654C3"/>
    <w:rsid w:val="42B81A6C"/>
    <w:rsid w:val="42D61A99"/>
    <w:rsid w:val="42E32EC8"/>
    <w:rsid w:val="42E370C2"/>
    <w:rsid w:val="42E72CD4"/>
    <w:rsid w:val="432367DF"/>
    <w:rsid w:val="432446AB"/>
    <w:rsid w:val="43370F53"/>
    <w:rsid w:val="433D1DA0"/>
    <w:rsid w:val="4342254C"/>
    <w:rsid w:val="434D464C"/>
    <w:rsid w:val="436453D4"/>
    <w:rsid w:val="43677A21"/>
    <w:rsid w:val="437A6E9D"/>
    <w:rsid w:val="43934099"/>
    <w:rsid w:val="43973DF4"/>
    <w:rsid w:val="439FB944"/>
    <w:rsid w:val="43A37E1F"/>
    <w:rsid w:val="43AF03F6"/>
    <w:rsid w:val="43C20BB6"/>
    <w:rsid w:val="43CB5249"/>
    <w:rsid w:val="43E37974"/>
    <w:rsid w:val="43E95C6A"/>
    <w:rsid w:val="44054227"/>
    <w:rsid w:val="440D6621"/>
    <w:rsid w:val="441205DB"/>
    <w:rsid w:val="441352B9"/>
    <w:rsid w:val="441E2591"/>
    <w:rsid w:val="441F71D0"/>
    <w:rsid w:val="44281CB6"/>
    <w:rsid w:val="443B42F8"/>
    <w:rsid w:val="444A1E9C"/>
    <w:rsid w:val="444E49C6"/>
    <w:rsid w:val="44604BFB"/>
    <w:rsid w:val="44757F5F"/>
    <w:rsid w:val="448A299B"/>
    <w:rsid w:val="44A725C3"/>
    <w:rsid w:val="44A771C7"/>
    <w:rsid w:val="44A92DCE"/>
    <w:rsid w:val="44AD522F"/>
    <w:rsid w:val="44B0213F"/>
    <w:rsid w:val="44C70D28"/>
    <w:rsid w:val="44D668EB"/>
    <w:rsid w:val="44F51A16"/>
    <w:rsid w:val="44F60EA1"/>
    <w:rsid w:val="44FD0B8E"/>
    <w:rsid w:val="450C5857"/>
    <w:rsid w:val="451C4635"/>
    <w:rsid w:val="452A22D2"/>
    <w:rsid w:val="45357989"/>
    <w:rsid w:val="455A3BF0"/>
    <w:rsid w:val="45867483"/>
    <w:rsid w:val="45955E38"/>
    <w:rsid w:val="45997458"/>
    <w:rsid w:val="45A34651"/>
    <w:rsid w:val="45AA7224"/>
    <w:rsid w:val="45BD6F3F"/>
    <w:rsid w:val="46151C09"/>
    <w:rsid w:val="461B1594"/>
    <w:rsid w:val="46374870"/>
    <w:rsid w:val="46421E3E"/>
    <w:rsid w:val="464E5DF8"/>
    <w:rsid w:val="465C2B7B"/>
    <w:rsid w:val="46600699"/>
    <w:rsid w:val="46773569"/>
    <w:rsid w:val="467F5D65"/>
    <w:rsid w:val="46856075"/>
    <w:rsid w:val="46985A33"/>
    <w:rsid w:val="469B35F6"/>
    <w:rsid w:val="469D6BC0"/>
    <w:rsid w:val="46A71178"/>
    <w:rsid w:val="46A87496"/>
    <w:rsid w:val="46AA1E59"/>
    <w:rsid w:val="46AC0522"/>
    <w:rsid w:val="46DA3884"/>
    <w:rsid w:val="46DF2CE6"/>
    <w:rsid w:val="46EF197F"/>
    <w:rsid w:val="46FB1DBC"/>
    <w:rsid w:val="472A13D2"/>
    <w:rsid w:val="473B3BEA"/>
    <w:rsid w:val="477F3710"/>
    <w:rsid w:val="4787691A"/>
    <w:rsid w:val="47BFD68B"/>
    <w:rsid w:val="47C54E8E"/>
    <w:rsid w:val="47E567B4"/>
    <w:rsid w:val="47EC1AC1"/>
    <w:rsid w:val="47EF0530"/>
    <w:rsid w:val="47EF15B1"/>
    <w:rsid w:val="47F44E24"/>
    <w:rsid w:val="47FF2F96"/>
    <w:rsid w:val="47FF31A5"/>
    <w:rsid w:val="48005341"/>
    <w:rsid w:val="48043481"/>
    <w:rsid w:val="480D2EE5"/>
    <w:rsid w:val="482573EB"/>
    <w:rsid w:val="48287A01"/>
    <w:rsid w:val="482A3149"/>
    <w:rsid w:val="48305AAC"/>
    <w:rsid w:val="483F5D48"/>
    <w:rsid w:val="48463503"/>
    <w:rsid w:val="484F2A68"/>
    <w:rsid w:val="48531F4C"/>
    <w:rsid w:val="485E1AE5"/>
    <w:rsid w:val="48625DE7"/>
    <w:rsid w:val="48645AFB"/>
    <w:rsid w:val="487D1536"/>
    <w:rsid w:val="487F0532"/>
    <w:rsid w:val="4883458D"/>
    <w:rsid w:val="48C4659A"/>
    <w:rsid w:val="48D676F2"/>
    <w:rsid w:val="48E575E8"/>
    <w:rsid w:val="48EF73EA"/>
    <w:rsid w:val="490329B3"/>
    <w:rsid w:val="490C46B1"/>
    <w:rsid w:val="49196BD9"/>
    <w:rsid w:val="492222F8"/>
    <w:rsid w:val="49295994"/>
    <w:rsid w:val="493E309A"/>
    <w:rsid w:val="4944338E"/>
    <w:rsid w:val="49443F67"/>
    <w:rsid w:val="49591134"/>
    <w:rsid w:val="49677A88"/>
    <w:rsid w:val="496B7101"/>
    <w:rsid w:val="4977360C"/>
    <w:rsid w:val="497E2DC5"/>
    <w:rsid w:val="499D10E1"/>
    <w:rsid w:val="49B86781"/>
    <w:rsid w:val="49CD0074"/>
    <w:rsid w:val="49D12DBB"/>
    <w:rsid w:val="49D54A18"/>
    <w:rsid w:val="49DB46BE"/>
    <w:rsid w:val="49E46EA6"/>
    <w:rsid w:val="49FB4FB3"/>
    <w:rsid w:val="4A033B7D"/>
    <w:rsid w:val="4A0F32E7"/>
    <w:rsid w:val="4A1E34CC"/>
    <w:rsid w:val="4A221AB4"/>
    <w:rsid w:val="4A224BA5"/>
    <w:rsid w:val="4A2B42BD"/>
    <w:rsid w:val="4A330774"/>
    <w:rsid w:val="4A3B0F74"/>
    <w:rsid w:val="4A5C030F"/>
    <w:rsid w:val="4A660B78"/>
    <w:rsid w:val="4A75754C"/>
    <w:rsid w:val="4A875860"/>
    <w:rsid w:val="4AA8165B"/>
    <w:rsid w:val="4AA86352"/>
    <w:rsid w:val="4AB76A5B"/>
    <w:rsid w:val="4AE260AF"/>
    <w:rsid w:val="4AEE69B2"/>
    <w:rsid w:val="4B2826F8"/>
    <w:rsid w:val="4B400C82"/>
    <w:rsid w:val="4B464F2E"/>
    <w:rsid w:val="4B6C7A17"/>
    <w:rsid w:val="4B6D2589"/>
    <w:rsid w:val="4B8452E8"/>
    <w:rsid w:val="4B8B125C"/>
    <w:rsid w:val="4B924B09"/>
    <w:rsid w:val="4BA74DFA"/>
    <w:rsid w:val="4BAC27DD"/>
    <w:rsid w:val="4BB04FAA"/>
    <w:rsid w:val="4BB1377A"/>
    <w:rsid w:val="4BB70FD2"/>
    <w:rsid w:val="4BBE0E50"/>
    <w:rsid w:val="4BC11CB7"/>
    <w:rsid w:val="4BC352D8"/>
    <w:rsid w:val="4BC6625C"/>
    <w:rsid w:val="4BCA26AA"/>
    <w:rsid w:val="4BCA361D"/>
    <w:rsid w:val="4BCE03ED"/>
    <w:rsid w:val="4BFB285F"/>
    <w:rsid w:val="4C003135"/>
    <w:rsid w:val="4C013913"/>
    <w:rsid w:val="4C076D71"/>
    <w:rsid w:val="4C1646FF"/>
    <w:rsid w:val="4C226976"/>
    <w:rsid w:val="4C255D6C"/>
    <w:rsid w:val="4C287C58"/>
    <w:rsid w:val="4C40671A"/>
    <w:rsid w:val="4C496C68"/>
    <w:rsid w:val="4C4B70BB"/>
    <w:rsid w:val="4C4D6E4D"/>
    <w:rsid w:val="4C61521F"/>
    <w:rsid w:val="4C6E2372"/>
    <w:rsid w:val="4C792F14"/>
    <w:rsid w:val="4C7E7582"/>
    <w:rsid w:val="4C8510EE"/>
    <w:rsid w:val="4C902C55"/>
    <w:rsid w:val="4CA43A25"/>
    <w:rsid w:val="4CA8501B"/>
    <w:rsid w:val="4CBC54B9"/>
    <w:rsid w:val="4CE17CAE"/>
    <w:rsid w:val="4D191932"/>
    <w:rsid w:val="4D1C2DC8"/>
    <w:rsid w:val="4D2B3CA4"/>
    <w:rsid w:val="4D452356"/>
    <w:rsid w:val="4D453A21"/>
    <w:rsid w:val="4D530ADD"/>
    <w:rsid w:val="4D5A1E5F"/>
    <w:rsid w:val="4D6B5CF7"/>
    <w:rsid w:val="4D770AF6"/>
    <w:rsid w:val="4D9D4D15"/>
    <w:rsid w:val="4DA54B5C"/>
    <w:rsid w:val="4DA64574"/>
    <w:rsid w:val="4DAE0631"/>
    <w:rsid w:val="4DBC5634"/>
    <w:rsid w:val="4DC45AC7"/>
    <w:rsid w:val="4DE26521"/>
    <w:rsid w:val="4DEC5BD3"/>
    <w:rsid w:val="4DFA408F"/>
    <w:rsid w:val="4E07374B"/>
    <w:rsid w:val="4E0F76A0"/>
    <w:rsid w:val="4E14369E"/>
    <w:rsid w:val="4E5C069D"/>
    <w:rsid w:val="4E5D460E"/>
    <w:rsid w:val="4E633A13"/>
    <w:rsid w:val="4E7D3BF0"/>
    <w:rsid w:val="4E95754C"/>
    <w:rsid w:val="4E9B3918"/>
    <w:rsid w:val="4EB75363"/>
    <w:rsid w:val="4F0922E0"/>
    <w:rsid w:val="4F0E74E4"/>
    <w:rsid w:val="4F112C00"/>
    <w:rsid w:val="4F131CB9"/>
    <w:rsid w:val="4F220E71"/>
    <w:rsid w:val="4F2C0927"/>
    <w:rsid w:val="4F3D36F1"/>
    <w:rsid w:val="4F3E0E12"/>
    <w:rsid w:val="4F483C6B"/>
    <w:rsid w:val="4F53601C"/>
    <w:rsid w:val="4F5A5138"/>
    <w:rsid w:val="4F6E0088"/>
    <w:rsid w:val="4F73375E"/>
    <w:rsid w:val="4F770A64"/>
    <w:rsid w:val="4F8E3C09"/>
    <w:rsid w:val="4F9A23CE"/>
    <w:rsid w:val="4FA24824"/>
    <w:rsid w:val="4FAA26BF"/>
    <w:rsid w:val="4FD004E9"/>
    <w:rsid w:val="4FD275EC"/>
    <w:rsid w:val="4FD5298E"/>
    <w:rsid w:val="4FDC66EE"/>
    <w:rsid w:val="4FEF7931"/>
    <w:rsid w:val="4FF550BD"/>
    <w:rsid w:val="4FF7CA50"/>
    <w:rsid w:val="50016325"/>
    <w:rsid w:val="50054535"/>
    <w:rsid w:val="500A39DE"/>
    <w:rsid w:val="500C6BE6"/>
    <w:rsid w:val="500D6DA7"/>
    <w:rsid w:val="50172EE0"/>
    <w:rsid w:val="501C772A"/>
    <w:rsid w:val="50202B9E"/>
    <w:rsid w:val="50265CE3"/>
    <w:rsid w:val="50355BA0"/>
    <w:rsid w:val="503E5CD4"/>
    <w:rsid w:val="50465F15"/>
    <w:rsid w:val="5051105B"/>
    <w:rsid w:val="505DC98D"/>
    <w:rsid w:val="506C7C75"/>
    <w:rsid w:val="50722108"/>
    <w:rsid w:val="5072457C"/>
    <w:rsid w:val="50795EBC"/>
    <w:rsid w:val="507A0357"/>
    <w:rsid w:val="50A3066C"/>
    <w:rsid w:val="50B83683"/>
    <w:rsid w:val="50BC2805"/>
    <w:rsid w:val="50BE4935"/>
    <w:rsid w:val="50E00779"/>
    <w:rsid w:val="50E955CA"/>
    <w:rsid w:val="50EC5299"/>
    <w:rsid w:val="50EE444E"/>
    <w:rsid w:val="50F12F1A"/>
    <w:rsid w:val="51041D7B"/>
    <w:rsid w:val="510F3A86"/>
    <w:rsid w:val="51135712"/>
    <w:rsid w:val="512D659A"/>
    <w:rsid w:val="51390CEF"/>
    <w:rsid w:val="51440262"/>
    <w:rsid w:val="51452B0B"/>
    <w:rsid w:val="51652C53"/>
    <w:rsid w:val="516A26A0"/>
    <w:rsid w:val="518834D3"/>
    <w:rsid w:val="51A90E98"/>
    <w:rsid w:val="51AB7117"/>
    <w:rsid w:val="51BB61AB"/>
    <w:rsid w:val="51BD3E49"/>
    <w:rsid w:val="51C904BB"/>
    <w:rsid w:val="51CB3F4F"/>
    <w:rsid w:val="51DB3C45"/>
    <w:rsid w:val="520057F5"/>
    <w:rsid w:val="520C4DC4"/>
    <w:rsid w:val="52337800"/>
    <w:rsid w:val="52434F2D"/>
    <w:rsid w:val="5245168D"/>
    <w:rsid w:val="525F2C65"/>
    <w:rsid w:val="525F5A7D"/>
    <w:rsid w:val="527B5C87"/>
    <w:rsid w:val="5286531C"/>
    <w:rsid w:val="5298193C"/>
    <w:rsid w:val="52A149B9"/>
    <w:rsid w:val="52C33865"/>
    <w:rsid w:val="52C57BE2"/>
    <w:rsid w:val="52DA0BF6"/>
    <w:rsid w:val="52EB1AE4"/>
    <w:rsid w:val="52FF511D"/>
    <w:rsid w:val="530128AB"/>
    <w:rsid w:val="5306085A"/>
    <w:rsid w:val="531E5443"/>
    <w:rsid w:val="53211D72"/>
    <w:rsid w:val="53245F89"/>
    <w:rsid w:val="53303CB8"/>
    <w:rsid w:val="533C6DEA"/>
    <w:rsid w:val="533D2F2C"/>
    <w:rsid w:val="534327B1"/>
    <w:rsid w:val="536C3CD4"/>
    <w:rsid w:val="53BD65FC"/>
    <w:rsid w:val="53DF5C39"/>
    <w:rsid w:val="53E83D39"/>
    <w:rsid w:val="53F14F37"/>
    <w:rsid w:val="54340CAF"/>
    <w:rsid w:val="54363813"/>
    <w:rsid w:val="545568EB"/>
    <w:rsid w:val="546471EA"/>
    <w:rsid w:val="54695C80"/>
    <w:rsid w:val="546F571F"/>
    <w:rsid w:val="547F75A4"/>
    <w:rsid w:val="54881577"/>
    <w:rsid w:val="549E77D2"/>
    <w:rsid w:val="54B576DE"/>
    <w:rsid w:val="54B57839"/>
    <w:rsid w:val="54BD5658"/>
    <w:rsid w:val="54C0627B"/>
    <w:rsid w:val="54E10371"/>
    <w:rsid w:val="54E104D3"/>
    <w:rsid w:val="54F05B0B"/>
    <w:rsid w:val="55013843"/>
    <w:rsid w:val="551F5525"/>
    <w:rsid w:val="553C28FF"/>
    <w:rsid w:val="5544408B"/>
    <w:rsid w:val="554561F4"/>
    <w:rsid w:val="556B7BB5"/>
    <w:rsid w:val="55806ED8"/>
    <w:rsid w:val="5595273D"/>
    <w:rsid w:val="559F4667"/>
    <w:rsid w:val="55A14DCF"/>
    <w:rsid w:val="55A27FF4"/>
    <w:rsid w:val="55AA5A00"/>
    <w:rsid w:val="55B62645"/>
    <w:rsid w:val="55C336D9"/>
    <w:rsid w:val="55CA232C"/>
    <w:rsid w:val="55D06F86"/>
    <w:rsid w:val="55D50038"/>
    <w:rsid w:val="55FD2714"/>
    <w:rsid w:val="561B749F"/>
    <w:rsid w:val="562719E3"/>
    <w:rsid w:val="562A3EBB"/>
    <w:rsid w:val="562B1FCE"/>
    <w:rsid w:val="562B66CB"/>
    <w:rsid w:val="5630270E"/>
    <w:rsid w:val="56446D80"/>
    <w:rsid w:val="56626308"/>
    <w:rsid w:val="56682639"/>
    <w:rsid w:val="566E0F91"/>
    <w:rsid w:val="568F1E8F"/>
    <w:rsid w:val="56A42D11"/>
    <w:rsid w:val="56B363CB"/>
    <w:rsid w:val="56BA629E"/>
    <w:rsid w:val="56C027B9"/>
    <w:rsid w:val="56C02B78"/>
    <w:rsid w:val="56C51151"/>
    <w:rsid w:val="56D0014A"/>
    <w:rsid w:val="56E13C71"/>
    <w:rsid w:val="56E36976"/>
    <w:rsid w:val="56EB3FA6"/>
    <w:rsid w:val="57044630"/>
    <w:rsid w:val="57272433"/>
    <w:rsid w:val="572D40C6"/>
    <w:rsid w:val="57301F70"/>
    <w:rsid w:val="573763E4"/>
    <w:rsid w:val="577BCC66"/>
    <w:rsid w:val="578616C7"/>
    <w:rsid w:val="578C274B"/>
    <w:rsid w:val="579C2E51"/>
    <w:rsid w:val="57AA5DA7"/>
    <w:rsid w:val="57B73179"/>
    <w:rsid w:val="57BA773A"/>
    <w:rsid w:val="57C74619"/>
    <w:rsid w:val="57C931E5"/>
    <w:rsid w:val="57D4618D"/>
    <w:rsid w:val="57E51580"/>
    <w:rsid w:val="57F05EC3"/>
    <w:rsid w:val="57FDFF84"/>
    <w:rsid w:val="58137757"/>
    <w:rsid w:val="58211D7C"/>
    <w:rsid w:val="58647913"/>
    <w:rsid w:val="586C74C7"/>
    <w:rsid w:val="587031FB"/>
    <w:rsid w:val="58731303"/>
    <w:rsid w:val="587F7544"/>
    <w:rsid w:val="5882581D"/>
    <w:rsid w:val="58832326"/>
    <w:rsid w:val="58892DB2"/>
    <w:rsid w:val="588A274D"/>
    <w:rsid w:val="58920E5F"/>
    <w:rsid w:val="58BD5526"/>
    <w:rsid w:val="58C170CF"/>
    <w:rsid w:val="58CE1005"/>
    <w:rsid w:val="58D170FA"/>
    <w:rsid w:val="58DF3D9A"/>
    <w:rsid w:val="58E14F46"/>
    <w:rsid w:val="59040BF6"/>
    <w:rsid w:val="59140A5F"/>
    <w:rsid w:val="59166E00"/>
    <w:rsid w:val="5925167D"/>
    <w:rsid w:val="594851A3"/>
    <w:rsid w:val="596033E7"/>
    <w:rsid w:val="596A0527"/>
    <w:rsid w:val="597956EA"/>
    <w:rsid w:val="598307B6"/>
    <w:rsid w:val="599F3192"/>
    <w:rsid w:val="59A36680"/>
    <w:rsid w:val="59AC331C"/>
    <w:rsid w:val="59AD15AB"/>
    <w:rsid w:val="59B30F36"/>
    <w:rsid w:val="59C23984"/>
    <w:rsid w:val="59D7179A"/>
    <w:rsid w:val="59EE111B"/>
    <w:rsid w:val="59F46672"/>
    <w:rsid w:val="5A0607CB"/>
    <w:rsid w:val="5A0751DF"/>
    <w:rsid w:val="5A08558A"/>
    <w:rsid w:val="5A172293"/>
    <w:rsid w:val="5A345C0E"/>
    <w:rsid w:val="5A36690C"/>
    <w:rsid w:val="5A3C53B2"/>
    <w:rsid w:val="5A494757"/>
    <w:rsid w:val="5A494B51"/>
    <w:rsid w:val="5A495074"/>
    <w:rsid w:val="5A51593C"/>
    <w:rsid w:val="5A6050DA"/>
    <w:rsid w:val="5A641F5A"/>
    <w:rsid w:val="5A693C91"/>
    <w:rsid w:val="5A6C3F68"/>
    <w:rsid w:val="5A721648"/>
    <w:rsid w:val="5A78530D"/>
    <w:rsid w:val="5A8DF71C"/>
    <w:rsid w:val="5A9364AA"/>
    <w:rsid w:val="5A975A33"/>
    <w:rsid w:val="5A9E094C"/>
    <w:rsid w:val="5A9E73DC"/>
    <w:rsid w:val="5AA42DE8"/>
    <w:rsid w:val="5AA615B2"/>
    <w:rsid w:val="5AB05047"/>
    <w:rsid w:val="5AB32E4C"/>
    <w:rsid w:val="5ABF316B"/>
    <w:rsid w:val="5AC422B9"/>
    <w:rsid w:val="5ACE9BA4"/>
    <w:rsid w:val="5ACF0409"/>
    <w:rsid w:val="5AD7756A"/>
    <w:rsid w:val="5AF05A66"/>
    <w:rsid w:val="5B073095"/>
    <w:rsid w:val="5B405B84"/>
    <w:rsid w:val="5B531B57"/>
    <w:rsid w:val="5B65364C"/>
    <w:rsid w:val="5B66D02D"/>
    <w:rsid w:val="5B6D4749"/>
    <w:rsid w:val="5B7261F7"/>
    <w:rsid w:val="5B83645F"/>
    <w:rsid w:val="5B8E7542"/>
    <w:rsid w:val="5B9C526A"/>
    <w:rsid w:val="5BA755AE"/>
    <w:rsid w:val="5BA83AF9"/>
    <w:rsid w:val="5BB25FE9"/>
    <w:rsid w:val="5BB6268A"/>
    <w:rsid w:val="5BC64B0C"/>
    <w:rsid w:val="5BEE4002"/>
    <w:rsid w:val="5BF131EC"/>
    <w:rsid w:val="5BF62668"/>
    <w:rsid w:val="5BFBE588"/>
    <w:rsid w:val="5BFE48C0"/>
    <w:rsid w:val="5BFF5E87"/>
    <w:rsid w:val="5C1E1AFA"/>
    <w:rsid w:val="5C2B4EFB"/>
    <w:rsid w:val="5C5044CE"/>
    <w:rsid w:val="5C534688"/>
    <w:rsid w:val="5C570E48"/>
    <w:rsid w:val="5C5E4709"/>
    <w:rsid w:val="5C6376C4"/>
    <w:rsid w:val="5C683FC9"/>
    <w:rsid w:val="5C6E5495"/>
    <w:rsid w:val="5C775F55"/>
    <w:rsid w:val="5C7D380C"/>
    <w:rsid w:val="5C83448F"/>
    <w:rsid w:val="5CA00B43"/>
    <w:rsid w:val="5CBD41C9"/>
    <w:rsid w:val="5CC82248"/>
    <w:rsid w:val="5CCB555B"/>
    <w:rsid w:val="5CE2002D"/>
    <w:rsid w:val="5CE989BB"/>
    <w:rsid w:val="5CF76FE4"/>
    <w:rsid w:val="5D032927"/>
    <w:rsid w:val="5D050F60"/>
    <w:rsid w:val="5D2101DE"/>
    <w:rsid w:val="5D226E26"/>
    <w:rsid w:val="5D2B6741"/>
    <w:rsid w:val="5D374294"/>
    <w:rsid w:val="5D3C25A7"/>
    <w:rsid w:val="5D4D6706"/>
    <w:rsid w:val="5D655DA2"/>
    <w:rsid w:val="5D8461BB"/>
    <w:rsid w:val="5DA91DAF"/>
    <w:rsid w:val="5DBEE6EB"/>
    <w:rsid w:val="5DD72E67"/>
    <w:rsid w:val="5DDA1A89"/>
    <w:rsid w:val="5DE00481"/>
    <w:rsid w:val="5DF32230"/>
    <w:rsid w:val="5DF52C1C"/>
    <w:rsid w:val="5E0E7746"/>
    <w:rsid w:val="5E117E2C"/>
    <w:rsid w:val="5E1378E4"/>
    <w:rsid w:val="5E142764"/>
    <w:rsid w:val="5E1A3663"/>
    <w:rsid w:val="5E266FD1"/>
    <w:rsid w:val="5E6231C2"/>
    <w:rsid w:val="5E77ADF7"/>
    <w:rsid w:val="5E7F4C05"/>
    <w:rsid w:val="5E955599"/>
    <w:rsid w:val="5EA740E5"/>
    <w:rsid w:val="5EBFA3DA"/>
    <w:rsid w:val="5EE508BE"/>
    <w:rsid w:val="5EE6549D"/>
    <w:rsid w:val="5EE74719"/>
    <w:rsid w:val="5EE7693D"/>
    <w:rsid w:val="5EFC3E26"/>
    <w:rsid w:val="5F09110B"/>
    <w:rsid w:val="5F0C6534"/>
    <w:rsid w:val="5F1B13C2"/>
    <w:rsid w:val="5F206837"/>
    <w:rsid w:val="5F296D83"/>
    <w:rsid w:val="5F2F9A9B"/>
    <w:rsid w:val="5F324FDB"/>
    <w:rsid w:val="5F336443"/>
    <w:rsid w:val="5F3A587A"/>
    <w:rsid w:val="5F582E89"/>
    <w:rsid w:val="5F5F66B6"/>
    <w:rsid w:val="5F662A4D"/>
    <w:rsid w:val="5F7105A0"/>
    <w:rsid w:val="5F769B47"/>
    <w:rsid w:val="5F7D1182"/>
    <w:rsid w:val="5F823A52"/>
    <w:rsid w:val="5F945056"/>
    <w:rsid w:val="5F9F557C"/>
    <w:rsid w:val="5F9FC317"/>
    <w:rsid w:val="5FA7FD1B"/>
    <w:rsid w:val="5FAE4F8E"/>
    <w:rsid w:val="5FAF515E"/>
    <w:rsid w:val="5FB96CD8"/>
    <w:rsid w:val="5FBE99C9"/>
    <w:rsid w:val="5FC20F1C"/>
    <w:rsid w:val="5FC820A7"/>
    <w:rsid w:val="5FDC2DC5"/>
    <w:rsid w:val="5FDF7053"/>
    <w:rsid w:val="5FEBF02D"/>
    <w:rsid w:val="5FEF619A"/>
    <w:rsid w:val="601042AB"/>
    <w:rsid w:val="6038246A"/>
    <w:rsid w:val="60476847"/>
    <w:rsid w:val="606329E7"/>
    <w:rsid w:val="606C6E90"/>
    <w:rsid w:val="60720670"/>
    <w:rsid w:val="60743A6C"/>
    <w:rsid w:val="60796474"/>
    <w:rsid w:val="608E0279"/>
    <w:rsid w:val="60BC75C0"/>
    <w:rsid w:val="60C76042"/>
    <w:rsid w:val="60D11E95"/>
    <w:rsid w:val="60E115FE"/>
    <w:rsid w:val="60E2662F"/>
    <w:rsid w:val="60F6200C"/>
    <w:rsid w:val="60F729B1"/>
    <w:rsid w:val="61081693"/>
    <w:rsid w:val="612017FF"/>
    <w:rsid w:val="61213592"/>
    <w:rsid w:val="614C610F"/>
    <w:rsid w:val="617824E4"/>
    <w:rsid w:val="617B1AF2"/>
    <w:rsid w:val="617F6DB2"/>
    <w:rsid w:val="618D48BC"/>
    <w:rsid w:val="61AC68AE"/>
    <w:rsid w:val="61AF44CB"/>
    <w:rsid w:val="61B32EB3"/>
    <w:rsid w:val="61C24B2E"/>
    <w:rsid w:val="61DD7E4A"/>
    <w:rsid w:val="61E55309"/>
    <w:rsid w:val="61EA515B"/>
    <w:rsid w:val="61ED5865"/>
    <w:rsid w:val="61EF5BCF"/>
    <w:rsid w:val="620251C6"/>
    <w:rsid w:val="62072DC0"/>
    <w:rsid w:val="620F38CD"/>
    <w:rsid w:val="62213DED"/>
    <w:rsid w:val="62263C22"/>
    <w:rsid w:val="623E1AE1"/>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228FD"/>
    <w:rsid w:val="630B55E9"/>
    <w:rsid w:val="632C264A"/>
    <w:rsid w:val="63397FA0"/>
    <w:rsid w:val="634B1BBC"/>
    <w:rsid w:val="63566DAF"/>
    <w:rsid w:val="635A3219"/>
    <w:rsid w:val="637846F9"/>
    <w:rsid w:val="637C3161"/>
    <w:rsid w:val="638012B9"/>
    <w:rsid w:val="63821F51"/>
    <w:rsid w:val="63833E4F"/>
    <w:rsid w:val="63AA9709"/>
    <w:rsid w:val="63C13032"/>
    <w:rsid w:val="63CC4876"/>
    <w:rsid w:val="63CF61F5"/>
    <w:rsid w:val="63F06D02"/>
    <w:rsid w:val="63F298C7"/>
    <w:rsid w:val="64015267"/>
    <w:rsid w:val="640202B0"/>
    <w:rsid w:val="642158B8"/>
    <w:rsid w:val="64256E1C"/>
    <w:rsid w:val="642732A1"/>
    <w:rsid w:val="642D72A3"/>
    <w:rsid w:val="64300B2F"/>
    <w:rsid w:val="643D6E01"/>
    <w:rsid w:val="64494765"/>
    <w:rsid w:val="644B5969"/>
    <w:rsid w:val="64653D43"/>
    <w:rsid w:val="647A74F6"/>
    <w:rsid w:val="647E189B"/>
    <w:rsid w:val="6490429B"/>
    <w:rsid w:val="64906E0C"/>
    <w:rsid w:val="64964044"/>
    <w:rsid w:val="649645DE"/>
    <w:rsid w:val="64A35284"/>
    <w:rsid w:val="64AA5431"/>
    <w:rsid w:val="64B258F4"/>
    <w:rsid w:val="64BD3A14"/>
    <w:rsid w:val="64C55A61"/>
    <w:rsid w:val="64CF4A83"/>
    <w:rsid w:val="64DA6FAB"/>
    <w:rsid w:val="64DB7A09"/>
    <w:rsid w:val="64E31488"/>
    <w:rsid w:val="64E56156"/>
    <w:rsid w:val="64E63739"/>
    <w:rsid w:val="64E95FA8"/>
    <w:rsid w:val="64F473DD"/>
    <w:rsid w:val="650A1317"/>
    <w:rsid w:val="650B5081"/>
    <w:rsid w:val="65156807"/>
    <w:rsid w:val="6523573D"/>
    <w:rsid w:val="652D0C1F"/>
    <w:rsid w:val="653127E3"/>
    <w:rsid w:val="654442E0"/>
    <w:rsid w:val="655004B1"/>
    <w:rsid w:val="656A1BCD"/>
    <w:rsid w:val="656F573E"/>
    <w:rsid w:val="65751AD1"/>
    <w:rsid w:val="6578453C"/>
    <w:rsid w:val="657C0ECD"/>
    <w:rsid w:val="659D391C"/>
    <w:rsid w:val="65C80615"/>
    <w:rsid w:val="65EB0F6D"/>
    <w:rsid w:val="66003207"/>
    <w:rsid w:val="6610477E"/>
    <w:rsid w:val="661752D9"/>
    <w:rsid w:val="661E9429"/>
    <w:rsid w:val="662315AA"/>
    <w:rsid w:val="662F1009"/>
    <w:rsid w:val="664428BF"/>
    <w:rsid w:val="664B6253"/>
    <w:rsid w:val="665929F2"/>
    <w:rsid w:val="66621ECD"/>
    <w:rsid w:val="66655503"/>
    <w:rsid w:val="6672630C"/>
    <w:rsid w:val="66850C0A"/>
    <w:rsid w:val="668C77C3"/>
    <w:rsid w:val="668F4482"/>
    <w:rsid w:val="66A13636"/>
    <w:rsid w:val="66B01AB5"/>
    <w:rsid w:val="66B141DC"/>
    <w:rsid w:val="66BD2300"/>
    <w:rsid w:val="66C1100A"/>
    <w:rsid w:val="66CF5564"/>
    <w:rsid w:val="66D45CDD"/>
    <w:rsid w:val="66D66AC5"/>
    <w:rsid w:val="66D72064"/>
    <w:rsid w:val="66EF4E9B"/>
    <w:rsid w:val="66F31F63"/>
    <w:rsid w:val="6700790A"/>
    <w:rsid w:val="670378F6"/>
    <w:rsid w:val="670D4FD2"/>
    <w:rsid w:val="671A4DDD"/>
    <w:rsid w:val="672700DA"/>
    <w:rsid w:val="67277FC8"/>
    <w:rsid w:val="673A5CF7"/>
    <w:rsid w:val="67672ABA"/>
    <w:rsid w:val="677B4C28"/>
    <w:rsid w:val="679B084A"/>
    <w:rsid w:val="679C46F5"/>
    <w:rsid w:val="67A75305"/>
    <w:rsid w:val="67B51C00"/>
    <w:rsid w:val="67BA6A67"/>
    <w:rsid w:val="67CF591E"/>
    <w:rsid w:val="67D665DC"/>
    <w:rsid w:val="67D718EC"/>
    <w:rsid w:val="67D85628"/>
    <w:rsid w:val="67DDB41F"/>
    <w:rsid w:val="67E12EC3"/>
    <w:rsid w:val="67FBC68B"/>
    <w:rsid w:val="6804273A"/>
    <w:rsid w:val="68046A5D"/>
    <w:rsid w:val="68053934"/>
    <w:rsid w:val="680C2A36"/>
    <w:rsid w:val="680C7AA7"/>
    <w:rsid w:val="682C4EAE"/>
    <w:rsid w:val="683E368C"/>
    <w:rsid w:val="6847596D"/>
    <w:rsid w:val="684A6F24"/>
    <w:rsid w:val="68550DB9"/>
    <w:rsid w:val="6856768B"/>
    <w:rsid w:val="6857350C"/>
    <w:rsid w:val="685773B0"/>
    <w:rsid w:val="685933BE"/>
    <w:rsid w:val="685E0FA3"/>
    <w:rsid w:val="686C2160"/>
    <w:rsid w:val="686E391E"/>
    <w:rsid w:val="687415F0"/>
    <w:rsid w:val="687E18C2"/>
    <w:rsid w:val="688D1A9A"/>
    <w:rsid w:val="68983F3F"/>
    <w:rsid w:val="689B1589"/>
    <w:rsid w:val="68A6730E"/>
    <w:rsid w:val="68BA0E02"/>
    <w:rsid w:val="68C74BFD"/>
    <w:rsid w:val="68C76521"/>
    <w:rsid w:val="68CC36FD"/>
    <w:rsid w:val="68DA0494"/>
    <w:rsid w:val="68E143E7"/>
    <w:rsid w:val="68E464BC"/>
    <w:rsid w:val="68E61D28"/>
    <w:rsid w:val="68E67A18"/>
    <w:rsid w:val="68EA195C"/>
    <w:rsid w:val="68F36AD9"/>
    <w:rsid w:val="691D38B9"/>
    <w:rsid w:val="694036BC"/>
    <w:rsid w:val="69413541"/>
    <w:rsid w:val="695E74D5"/>
    <w:rsid w:val="69797C2C"/>
    <w:rsid w:val="698B37F6"/>
    <w:rsid w:val="69983703"/>
    <w:rsid w:val="69B9178D"/>
    <w:rsid w:val="69BF060C"/>
    <w:rsid w:val="69C010D2"/>
    <w:rsid w:val="69D44E75"/>
    <w:rsid w:val="69F2659E"/>
    <w:rsid w:val="6A0A38E6"/>
    <w:rsid w:val="6A1750BE"/>
    <w:rsid w:val="6A2F624F"/>
    <w:rsid w:val="6A320CB0"/>
    <w:rsid w:val="6A507322"/>
    <w:rsid w:val="6A57FD62"/>
    <w:rsid w:val="6A5E00D8"/>
    <w:rsid w:val="6A680BA0"/>
    <w:rsid w:val="6A724407"/>
    <w:rsid w:val="6A7B433D"/>
    <w:rsid w:val="6A9F55FE"/>
    <w:rsid w:val="6AA15014"/>
    <w:rsid w:val="6AA558CB"/>
    <w:rsid w:val="6AAF69DE"/>
    <w:rsid w:val="6ABA2CEC"/>
    <w:rsid w:val="6ACF42D9"/>
    <w:rsid w:val="6ADF1CF0"/>
    <w:rsid w:val="6AE21EA0"/>
    <w:rsid w:val="6AED4904"/>
    <w:rsid w:val="6AF068CE"/>
    <w:rsid w:val="6AFC5C0F"/>
    <w:rsid w:val="6B027B91"/>
    <w:rsid w:val="6B100BC3"/>
    <w:rsid w:val="6B2146C1"/>
    <w:rsid w:val="6B241D9B"/>
    <w:rsid w:val="6B261242"/>
    <w:rsid w:val="6B3055CD"/>
    <w:rsid w:val="6B437A76"/>
    <w:rsid w:val="6B47388C"/>
    <w:rsid w:val="6B577089"/>
    <w:rsid w:val="6B58643F"/>
    <w:rsid w:val="6B5A3D5E"/>
    <w:rsid w:val="6B674548"/>
    <w:rsid w:val="6B703E2D"/>
    <w:rsid w:val="6B8D2F01"/>
    <w:rsid w:val="6B9509BD"/>
    <w:rsid w:val="6B9F44A0"/>
    <w:rsid w:val="6BBB34CC"/>
    <w:rsid w:val="6BC94603"/>
    <w:rsid w:val="6BDF21DD"/>
    <w:rsid w:val="6BE1A904"/>
    <w:rsid w:val="6BE794D5"/>
    <w:rsid w:val="6BEB7D63"/>
    <w:rsid w:val="6BF22C58"/>
    <w:rsid w:val="6BF307A3"/>
    <w:rsid w:val="6BF71630"/>
    <w:rsid w:val="6BF82CA8"/>
    <w:rsid w:val="6BFFED4D"/>
    <w:rsid w:val="6C035105"/>
    <w:rsid w:val="6C040201"/>
    <w:rsid w:val="6C044D7B"/>
    <w:rsid w:val="6C0A7675"/>
    <w:rsid w:val="6C11371B"/>
    <w:rsid w:val="6C155CA3"/>
    <w:rsid w:val="6C1954E5"/>
    <w:rsid w:val="6C30519E"/>
    <w:rsid w:val="6C340669"/>
    <w:rsid w:val="6C3B1211"/>
    <w:rsid w:val="6C3D31EE"/>
    <w:rsid w:val="6C534B21"/>
    <w:rsid w:val="6C6F1644"/>
    <w:rsid w:val="6C745974"/>
    <w:rsid w:val="6CA83DF7"/>
    <w:rsid w:val="6CAD0E87"/>
    <w:rsid w:val="6CCA5937"/>
    <w:rsid w:val="6CED6020"/>
    <w:rsid w:val="6D162269"/>
    <w:rsid w:val="6D185857"/>
    <w:rsid w:val="6D193C8B"/>
    <w:rsid w:val="6D2115AE"/>
    <w:rsid w:val="6D22467B"/>
    <w:rsid w:val="6D254FA9"/>
    <w:rsid w:val="6D287CD0"/>
    <w:rsid w:val="6D361F62"/>
    <w:rsid w:val="6D383DD3"/>
    <w:rsid w:val="6D3D2E47"/>
    <w:rsid w:val="6D4F21E4"/>
    <w:rsid w:val="6D68295A"/>
    <w:rsid w:val="6D697654"/>
    <w:rsid w:val="6D7158E3"/>
    <w:rsid w:val="6D799AE8"/>
    <w:rsid w:val="6D7E7360"/>
    <w:rsid w:val="6D87653E"/>
    <w:rsid w:val="6D8B3C3B"/>
    <w:rsid w:val="6D967C55"/>
    <w:rsid w:val="6D9C284F"/>
    <w:rsid w:val="6DA22EA8"/>
    <w:rsid w:val="6DA80A88"/>
    <w:rsid w:val="6DBC1843"/>
    <w:rsid w:val="6DBFA176"/>
    <w:rsid w:val="6DCB7E9A"/>
    <w:rsid w:val="6DCC641F"/>
    <w:rsid w:val="6DD144EC"/>
    <w:rsid w:val="6DED1C08"/>
    <w:rsid w:val="6DEE7A9D"/>
    <w:rsid w:val="6DF331D1"/>
    <w:rsid w:val="6DF70184"/>
    <w:rsid w:val="6E0A6B18"/>
    <w:rsid w:val="6E12112C"/>
    <w:rsid w:val="6E1C1ECF"/>
    <w:rsid w:val="6E207D23"/>
    <w:rsid w:val="6E480D43"/>
    <w:rsid w:val="6E6577FC"/>
    <w:rsid w:val="6E766906"/>
    <w:rsid w:val="6E82467D"/>
    <w:rsid w:val="6E933114"/>
    <w:rsid w:val="6EBC1F7A"/>
    <w:rsid w:val="6EBE7D30"/>
    <w:rsid w:val="6EBF4EBD"/>
    <w:rsid w:val="6ED1305E"/>
    <w:rsid w:val="6EDE6175"/>
    <w:rsid w:val="6EE01391"/>
    <w:rsid w:val="6EE113A4"/>
    <w:rsid w:val="6EE26350"/>
    <w:rsid w:val="6EE669BA"/>
    <w:rsid w:val="6EF8220D"/>
    <w:rsid w:val="6EFF0DCE"/>
    <w:rsid w:val="6F124DCE"/>
    <w:rsid w:val="6F323F52"/>
    <w:rsid w:val="6F370614"/>
    <w:rsid w:val="6F490CF7"/>
    <w:rsid w:val="6F4D65E2"/>
    <w:rsid w:val="6F5FD960"/>
    <w:rsid w:val="6F67321F"/>
    <w:rsid w:val="6F6C4A04"/>
    <w:rsid w:val="6F6DE763"/>
    <w:rsid w:val="6F7469B6"/>
    <w:rsid w:val="6F764B8A"/>
    <w:rsid w:val="6F7B99B1"/>
    <w:rsid w:val="6F7CA469"/>
    <w:rsid w:val="6F8F65A0"/>
    <w:rsid w:val="6F993118"/>
    <w:rsid w:val="6FB21CC1"/>
    <w:rsid w:val="6FB67CAC"/>
    <w:rsid w:val="6FB7F5B1"/>
    <w:rsid w:val="6FB924D4"/>
    <w:rsid w:val="6FCFD0A1"/>
    <w:rsid w:val="6FDF06C8"/>
    <w:rsid w:val="6FE8AD73"/>
    <w:rsid w:val="6FEFFC83"/>
    <w:rsid w:val="6FF41EBB"/>
    <w:rsid w:val="6FF5A2A5"/>
    <w:rsid w:val="6FF73C3B"/>
    <w:rsid w:val="701337DF"/>
    <w:rsid w:val="701D1A01"/>
    <w:rsid w:val="70237187"/>
    <w:rsid w:val="703C6F96"/>
    <w:rsid w:val="703E2E90"/>
    <w:rsid w:val="70437D94"/>
    <w:rsid w:val="704E1E14"/>
    <w:rsid w:val="704E73AD"/>
    <w:rsid w:val="705B2CC4"/>
    <w:rsid w:val="705D3407"/>
    <w:rsid w:val="706B1388"/>
    <w:rsid w:val="707B2E88"/>
    <w:rsid w:val="707E5720"/>
    <w:rsid w:val="70912CA4"/>
    <w:rsid w:val="70DF3EF5"/>
    <w:rsid w:val="70DF48EC"/>
    <w:rsid w:val="70E06799"/>
    <w:rsid w:val="70E4D1FC"/>
    <w:rsid w:val="70E5306C"/>
    <w:rsid w:val="70E84C6C"/>
    <w:rsid w:val="70EE7B55"/>
    <w:rsid w:val="70EF3A6B"/>
    <w:rsid w:val="70FA674D"/>
    <w:rsid w:val="710245F7"/>
    <w:rsid w:val="710515B5"/>
    <w:rsid w:val="710764C2"/>
    <w:rsid w:val="710B205E"/>
    <w:rsid w:val="7119655E"/>
    <w:rsid w:val="71290DE0"/>
    <w:rsid w:val="712A1375"/>
    <w:rsid w:val="71362F62"/>
    <w:rsid w:val="71416653"/>
    <w:rsid w:val="71607594"/>
    <w:rsid w:val="717B7324"/>
    <w:rsid w:val="717E613F"/>
    <w:rsid w:val="717F3E80"/>
    <w:rsid w:val="718930E7"/>
    <w:rsid w:val="719122BF"/>
    <w:rsid w:val="71935C7D"/>
    <w:rsid w:val="71AA7681"/>
    <w:rsid w:val="71BC7EA6"/>
    <w:rsid w:val="71F11CAE"/>
    <w:rsid w:val="71FB9A8E"/>
    <w:rsid w:val="720B4B5F"/>
    <w:rsid w:val="721C4D44"/>
    <w:rsid w:val="722C4FDE"/>
    <w:rsid w:val="72466968"/>
    <w:rsid w:val="72752E54"/>
    <w:rsid w:val="72D77D91"/>
    <w:rsid w:val="72D826FE"/>
    <w:rsid w:val="72D82ABE"/>
    <w:rsid w:val="72E075B5"/>
    <w:rsid w:val="72EF4BFE"/>
    <w:rsid w:val="72F92865"/>
    <w:rsid w:val="72FC1E33"/>
    <w:rsid w:val="73046DBD"/>
    <w:rsid w:val="73090D91"/>
    <w:rsid w:val="73114EB7"/>
    <w:rsid w:val="7332230D"/>
    <w:rsid w:val="733444C3"/>
    <w:rsid w:val="733609EF"/>
    <w:rsid w:val="733A6D35"/>
    <w:rsid w:val="735E04C8"/>
    <w:rsid w:val="73612235"/>
    <w:rsid w:val="73671E3F"/>
    <w:rsid w:val="73786E36"/>
    <w:rsid w:val="737C0941"/>
    <w:rsid w:val="737C2861"/>
    <w:rsid w:val="73837BE8"/>
    <w:rsid w:val="7399429B"/>
    <w:rsid w:val="73AD1FA4"/>
    <w:rsid w:val="73BF0864"/>
    <w:rsid w:val="73C017F4"/>
    <w:rsid w:val="73C03FE5"/>
    <w:rsid w:val="73C16648"/>
    <w:rsid w:val="73CC268A"/>
    <w:rsid w:val="73D20DDE"/>
    <w:rsid w:val="73D30271"/>
    <w:rsid w:val="73DB5A09"/>
    <w:rsid w:val="73E464D7"/>
    <w:rsid w:val="73E7573C"/>
    <w:rsid w:val="73EB3CBA"/>
    <w:rsid w:val="73ECEC67"/>
    <w:rsid w:val="73ED1E65"/>
    <w:rsid w:val="73F13AE7"/>
    <w:rsid w:val="73F36842"/>
    <w:rsid w:val="73FD4FAB"/>
    <w:rsid w:val="740B06CE"/>
    <w:rsid w:val="74143A67"/>
    <w:rsid w:val="74167847"/>
    <w:rsid w:val="741B5358"/>
    <w:rsid w:val="741B5BA0"/>
    <w:rsid w:val="741F7631"/>
    <w:rsid w:val="74263CA1"/>
    <w:rsid w:val="742C648D"/>
    <w:rsid w:val="743F6FC7"/>
    <w:rsid w:val="744A1D0A"/>
    <w:rsid w:val="744F1562"/>
    <w:rsid w:val="745FA1EB"/>
    <w:rsid w:val="746F1720"/>
    <w:rsid w:val="748A428C"/>
    <w:rsid w:val="74916F5D"/>
    <w:rsid w:val="749530E7"/>
    <w:rsid w:val="74A05D67"/>
    <w:rsid w:val="74C77EB7"/>
    <w:rsid w:val="74CF73FD"/>
    <w:rsid w:val="74DB1F8C"/>
    <w:rsid w:val="74DC7528"/>
    <w:rsid w:val="74E60778"/>
    <w:rsid w:val="74EA6DFD"/>
    <w:rsid w:val="74F1655B"/>
    <w:rsid w:val="75080F4E"/>
    <w:rsid w:val="750B39FC"/>
    <w:rsid w:val="7513388E"/>
    <w:rsid w:val="7517409A"/>
    <w:rsid w:val="751E2DB2"/>
    <w:rsid w:val="7522359E"/>
    <w:rsid w:val="7532441A"/>
    <w:rsid w:val="753F03BA"/>
    <w:rsid w:val="753F4494"/>
    <w:rsid w:val="7549456C"/>
    <w:rsid w:val="755D381B"/>
    <w:rsid w:val="757E1090"/>
    <w:rsid w:val="759E4CA2"/>
    <w:rsid w:val="759E5E48"/>
    <w:rsid w:val="75A20FB0"/>
    <w:rsid w:val="75A82AEB"/>
    <w:rsid w:val="75BF0D1E"/>
    <w:rsid w:val="75D25EEA"/>
    <w:rsid w:val="75D923B8"/>
    <w:rsid w:val="75EFE536"/>
    <w:rsid w:val="75F32F93"/>
    <w:rsid w:val="761105C8"/>
    <w:rsid w:val="7612407A"/>
    <w:rsid w:val="763F264A"/>
    <w:rsid w:val="765D2301"/>
    <w:rsid w:val="76652C2D"/>
    <w:rsid w:val="767A30CF"/>
    <w:rsid w:val="76824DA4"/>
    <w:rsid w:val="768F7938"/>
    <w:rsid w:val="769A3E41"/>
    <w:rsid w:val="76B45AA2"/>
    <w:rsid w:val="76BF600E"/>
    <w:rsid w:val="76BF608C"/>
    <w:rsid w:val="76C1367C"/>
    <w:rsid w:val="76C54C64"/>
    <w:rsid w:val="76D03950"/>
    <w:rsid w:val="76D04DF9"/>
    <w:rsid w:val="770FE942"/>
    <w:rsid w:val="771C566F"/>
    <w:rsid w:val="772E0594"/>
    <w:rsid w:val="77380522"/>
    <w:rsid w:val="77526A67"/>
    <w:rsid w:val="775375AF"/>
    <w:rsid w:val="776B430B"/>
    <w:rsid w:val="776D717F"/>
    <w:rsid w:val="77835F0E"/>
    <w:rsid w:val="77893E6E"/>
    <w:rsid w:val="779223BD"/>
    <w:rsid w:val="779C3278"/>
    <w:rsid w:val="77A1668E"/>
    <w:rsid w:val="77AD971B"/>
    <w:rsid w:val="77B76ADD"/>
    <w:rsid w:val="77B95F79"/>
    <w:rsid w:val="77BFAF81"/>
    <w:rsid w:val="77CCB986"/>
    <w:rsid w:val="77DD5090"/>
    <w:rsid w:val="77DE2CF7"/>
    <w:rsid w:val="77EF0DF0"/>
    <w:rsid w:val="77EFFA82"/>
    <w:rsid w:val="77FB556C"/>
    <w:rsid w:val="77FD5A05"/>
    <w:rsid w:val="77FF102E"/>
    <w:rsid w:val="77FF3264"/>
    <w:rsid w:val="78027672"/>
    <w:rsid w:val="7806439B"/>
    <w:rsid w:val="78156E80"/>
    <w:rsid w:val="78285FD3"/>
    <w:rsid w:val="783E4B4E"/>
    <w:rsid w:val="78437DCE"/>
    <w:rsid w:val="786B48F0"/>
    <w:rsid w:val="787E7648"/>
    <w:rsid w:val="78966FCF"/>
    <w:rsid w:val="789822F5"/>
    <w:rsid w:val="78A236C7"/>
    <w:rsid w:val="78C52436"/>
    <w:rsid w:val="78DD2859"/>
    <w:rsid w:val="78E14844"/>
    <w:rsid w:val="78F53995"/>
    <w:rsid w:val="790D37DC"/>
    <w:rsid w:val="792D2A7B"/>
    <w:rsid w:val="79357CA6"/>
    <w:rsid w:val="7936053E"/>
    <w:rsid w:val="793A6250"/>
    <w:rsid w:val="793F4619"/>
    <w:rsid w:val="7956345A"/>
    <w:rsid w:val="79652465"/>
    <w:rsid w:val="796749D3"/>
    <w:rsid w:val="79912C69"/>
    <w:rsid w:val="799E6951"/>
    <w:rsid w:val="79BF3362"/>
    <w:rsid w:val="79E26883"/>
    <w:rsid w:val="79E62833"/>
    <w:rsid w:val="79E951A6"/>
    <w:rsid w:val="79FF0010"/>
    <w:rsid w:val="7A114B3E"/>
    <w:rsid w:val="7A4A3D49"/>
    <w:rsid w:val="7A4C4606"/>
    <w:rsid w:val="7A5223BA"/>
    <w:rsid w:val="7A522FEA"/>
    <w:rsid w:val="7A5B4D40"/>
    <w:rsid w:val="7A6023C9"/>
    <w:rsid w:val="7A641E5E"/>
    <w:rsid w:val="7A7342EA"/>
    <w:rsid w:val="7A7418F1"/>
    <w:rsid w:val="7A7AAAB4"/>
    <w:rsid w:val="7A894796"/>
    <w:rsid w:val="7A8B0FFA"/>
    <w:rsid w:val="7A8E5CE1"/>
    <w:rsid w:val="7A9F3973"/>
    <w:rsid w:val="7AA17C39"/>
    <w:rsid w:val="7AB2682C"/>
    <w:rsid w:val="7AB30E7E"/>
    <w:rsid w:val="7ABF21F4"/>
    <w:rsid w:val="7AC23C3A"/>
    <w:rsid w:val="7AD11063"/>
    <w:rsid w:val="7AD358D2"/>
    <w:rsid w:val="7B032B1C"/>
    <w:rsid w:val="7B173BFA"/>
    <w:rsid w:val="7B1A1E03"/>
    <w:rsid w:val="7B1C4980"/>
    <w:rsid w:val="7B3A2D1E"/>
    <w:rsid w:val="7B3B2338"/>
    <w:rsid w:val="7B69C372"/>
    <w:rsid w:val="7B6D6A98"/>
    <w:rsid w:val="7B777F9E"/>
    <w:rsid w:val="7B7F22C5"/>
    <w:rsid w:val="7B9704D3"/>
    <w:rsid w:val="7B9751B2"/>
    <w:rsid w:val="7B9A0167"/>
    <w:rsid w:val="7B9A4DB4"/>
    <w:rsid w:val="7B9C4E24"/>
    <w:rsid w:val="7BA650C3"/>
    <w:rsid w:val="7BA75723"/>
    <w:rsid w:val="7BBD7DF9"/>
    <w:rsid w:val="7BC40188"/>
    <w:rsid w:val="7BC51B47"/>
    <w:rsid w:val="7BCE2BAB"/>
    <w:rsid w:val="7BD7928C"/>
    <w:rsid w:val="7BDD093B"/>
    <w:rsid w:val="7BE70C45"/>
    <w:rsid w:val="7BF3812E"/>
    <w:rsid w:val="7BF413D8"/>
    <w:rsid w:val="7C101B96"/>
    <w:rsid w:val="7C1031EF"/>
    <w:rsid w:val="7C2CFB24"/>
    <w:rsid w:val="7C764052"/>
    <w:rsid w:val="7C801F46"/>
    <w:rsid w:val="7C8D7EAC"/>
    <w:rsid w:val="7C986C86"/>
    <w:rsid w:val="7C9F787F"/>
    <w:rsid w:val="7CAB1AAB"/>
    <w:rsid w:val="7CBB40A0"/>
    <w:rsid w:val="7CCD4698"/>
    <w:rsid w:val="7CD10CAA"/>
    <w:rsid w:val="7CEFFB1C"/>
    <w:rsid w:val="7CFC4DA3"/>
    <w:rsid w:val="7CFE983E"/>
    <w:rsid w:val="7CFEBE73"/>
    <w:rsid w:val="7CFF4A18"/>
    <w:rsid w:val="7D1C4CD8"/>
    <w:rsid w:val="7D217448"/>
    <w:rsid w:val="7D6E3B11"/>
    <w:rsid w:val="7D6EE7C1"/>
    <w:rsid w:val="7D793163"/>
    <w:rsid w:val="7D833C0B"/>
    <w:rsid w:val="7D8C6F97"/>
    <w:rsid w:val="7D900E94"/>
    <w:rsid w:val="7DC135CA"/>
    <w:rsid w:val="7DC41BD3"/>
    <w:rsid w:val="7DC54DD2"/>
    <w:rsid w:val="7DC7514A"/>
    <w:rsid w:val="7DCFBC93"/>
    <w:rsid w:val="7DD2457A"/>
    <w:rsid w:val="7DE54A3D"/>
    <w:rsid w:val="7DEB7B84"/>
    <w:rsid w:val="7DEF4B8A"/>
    <w:rsid w:val="7DF115AC"/>
    <w:rsid w:val="7DFE2D4F"/>
    <w:rsid w:val="7DFE4BDC"/>
    <w:rsid w:val="7E09207F"/>
    <w:rsid w:val="7E113B9C"/>
    <w:rsid w:val="7E153874"/>
    <w:rsid w:val="7E285309"/>
    <w:rsid w:val="7E2C1F7D"/>
    <w:rsid w:val="7E306664"/>
    <w:rsid w:val="7E36371C"/>
    <w:rsid w:val="7E3D7441"/>
    <w:rsid w:val="7E4464CA"/>
    <w:rsid w:val="7E470FAD"/>
    <w:rsid w:val="7E4D5B60"/>
    <w:rsid w:val="7E516D00"/>
    <w:rsid w:val="7E773A84"/>
    <w:rsid w:val="7E7942B4"/>
    <w:rsid w:val="7E7FCFCE"/>
    <w:rsid w:val="7E863A85"/>
    <w:rsid w:val="7E925694"/>
    <w:rsid w:val="7ED1488F"/>
    <w:rsid w:val="7ED87EB7"/>
    <w:rsid w:val="7EDB244F"/>
    <w:rsid w:val="7EEE5756"/>
    <w:rsid w:val="7EEF30DE"/>
    <w:rsid w:val="7EEF9155"/>
    <w:rsid w:val="7EF43574"/>
    <w:rsid w:val="7EFA5A48"/>
    <w:rsid w:val="7EFE3563"/>
    <w:rsid w:val="7EFF0B8C"/>
    <w:rsid w:val="7F041201"/>
    <w:rsid w:val="7F0B132C"/>
    <w:rsid w:val="7F0B37E5"/>
    <w:rsid w:val="7F19628C"/>
    <w:rsid w:val="7F242264"/>
    <w:rsid w:val="7F2976DB"/>
    <w:rsid w:val="7F2E2967"/>
    <w:rsid w:val="7F336431"/>
    <w:rsid w:val="7F3E04CE"/>
    <w:rsid w:val="7F405826"/>
    <w:rsid w:val="7F593F8D"/>
    <w:rsid w:val="7F5E1F6A"/>
    <w:rsid w:val="7F5F2E08"/>
    <w:rsid w:val="7F60052E"/>
    <w:rsid w:val="7F690624"/>
    <w:rsid w:val="7F6D5701"/>
    <w:rsid w:val="7F7122D0"/>
    <w:rsid w:val="7F7741CA"/>
    <w:rsid w:val="7F7BEB51"/>
    <w:rsid w:val="7F7C2023"/>
    <w:rsid w:val="7F8E22D2"/>
    <w:rsid w:val="7F8EB141"/>
    <w:rsid w:val="7F9B128E"/>
    <w:rsid w:val="7F9D7897"/>
    <w:rsid w:val="7F9DCBF8"/>
    <w:rsid w:val="7FAB9594"/>
    <w:rsid w:val="7FB6A782"/>
    <w:rsid w:val="7FB77204"/>
    <w:rsid w:val="7FB7C8BB"/>
    <w:rsid w:val="7FBBB34C"/>
    <w:rsid w:val="7FBDC3E1"/>
    <w:rsid w:val="7FBE4C6A"/>
    <w:rsid w:val="7FBF4710"/>
    <w:rsid w:val="7FBF8360"/>
    <w:rsid w:val="7FBF906A"/>
    <w:rsid w:val="7FDD1C2E"/>
    <w:rsid w:val="7FDF5623"/>
    <w:rsid w:val="7FE07486"/>
    <w:rsid w:val="7FE3FA72"/>
    <w:rsid w:val="7FEF0CD3"/>
    <w:rsid w:val="7FEF5C47"/>
    <w:rsid w:val="7FEF857E"/>
    <w:rsid w:val="7FEFF755"/>
    <w:rsid w:val="7FF3055E"/>
    <w:rsid w:val="7FF36B99"/>
    <w:rsid w:val="7FFD1B03"/>
    <w:rsid w:val="7FFE034B"/>
    <w:rsid w:val="7FFF1AEE"/>
    <w:rsid w:val="7FFFA1A3"/>
    <w:rsid w:val="7FFFCA85"/>
    <w:rsid w:val="7FFFCBAA"/>
    <w:rsid w:val="7FFFE196"/>
    <w:rsid w:val="7FFFE40A"/>
    <w:rsid w:val="81F9C65B"/>
    <w:rsid w:val="87CDD812"/>
    <w:rsid w:val="8AFD1FC4"/>
    <w:rsid w:val="8DE7AAD5"/>
    <w:rsid w:val="8F571702"/>
    <w:rsid w:val="8FFFC1AE"/>
    <w:rsid w:val="989B6405"/>
    <w:rsid w:val="99FBB8A2"/>
    <w:rsid w:val="9D7DC7DD"/>
    <w:rsid w:val="9D970ED8"/>
    <w:rsid w:val="9DFB09AE"/>
    <w:rsid w:val="9DFDBF17"/>
    <w:rsid w:val="9FBFBFDE"/>
    <w:rsid w:val="9FF525D4"/>
    <w:rsid w:val="A17B7945"/>
    <w:rsid w:val="A37BAC4B"/>
    <w:rsid w:val="A76CE4BE"/>
    <w:rsid w:val="AAB268E9"/>
    <w:rsid w:val="ABEFAF9D"/>
    <w:rsid w:val="ACFF810D"/>
    <w:rsid w:val="AD9F16BC"/>
    <w:rsid w:val="AE5F7FC6"/>
    <w:rsid w:val="AE9B5E01"/>
    <w:rsid w:val="AEB973F4"/>
    <w:rsid w:val="AF6BA3EB"/>
    <w:rsid w:val="AFFF09CD"/>
    <w:rsid w:val="B0FEC441"/>
    <w:rsid w:val="B37F1DC1"/>
    <w:rsid w:val="B5F218B7"/>
    <w:rsid w:val="B68B75EF"/>
    <w:rsid w:val="B7777ACF"/>
    <w:rsid w:val="B7BE488F"/>
    <w:rsid w:val="B7D60C32"/>
    <w:rsid w:val="B7DD2C03"/>
    <w:rsid w:val="B7E703B9"/>
    <w:rsid w:val="B7EF6FC3"/>
    <w:rsid w:val="B8E30161"/>
    <w:rsid w:val="B93A6610"/>
    <w:rsid w:val="B96FF343"/>
    <w:rsid w:val="B9FF6763"/>
    <w:rsid w:val="BBF7B6D2"/>
    <w:rsid w:val="BC2FF777"/>
    <w:rsid w:val="BCDDAE46"/>
    <w:rsid w:val="BD7F6D6F"/>
    <w:rsid w:val="BDB76F72"/>
    <w:rsid w:val="BDBF3A5D"/>
    <w:rsid w:val="BEAB8477"/>
    <w:rsid w:val="BEDFC3BD"/>
    <w:rsid w:val="BEED33C0"/>
    <w:rsid w:val="BEFB26F5"/>
    <w:rsid w:val="BF495589"/>
    <w:rsid w:val="BF7EDCFD"/>
    <w:rsid w:val="BF9F102B"/>
    <w:rsid w:val="BFAF6CA4"/>
    <w:rsid w:val="BFDD26C6"/>
    <w:rsid w:val="BFFF47B0"/>
    <w:rsid w:val="C79F4BA7"/>
    <w:rsid w:val="C7BFE978"/>
    <w:rsid w:val="C9DDC237"/>
    <w:rsid w:val="CDDAECE1"/>
    <w:rsid w:val="CEB72675"/>
    <w:rsid w:val="CFBD304C"/>
    <w:rsid w:val="CFF81375"/>
    <w:rsid w:val="D2774E55"/>
    <w:rsid w:val="D4BEC5B3"/>
    <w:rsid w:val="D6DB43B2"/>
    <w:rsid w:val="D6FF1BCB"/>
    <w:rsid w:val="D6FF649A"/>
    <w:rsid w:val="D7674146"/>
    <w:rsid w:val="D7DE30CF"/>
    <w:rsid w:val="D7FDEAE1"/>
    <w:rsid w:val="D99B671C"/>
    <w:rsid w:val="D9EDB5AE"/>
    <w:rsid w:val="DAFBC165"/>
    <w:rsid w:val="DBC7118F"/>
    <w:rsid w:val="DBF34245"/>
    <w:rsid w:val="DD8C4366"/>
    <w:rsid w:val="DDFBF288"/>
    <w:rsid w:val="DF1BC47C"/>
    <w:rsid w:val="DF3D00FF"/>
    <w:rsid w:val="DF73CD16"/>
    <w:rsid w:val="DF73DEA3"/>
    <w:rsid w:val="DF7EDB0B"/>
    <w:rsid w:val="DFD77B7B"/>
    <w:rsid w:val="DFEF54AB"/>
    <w:rsid w:val="DFF52595"/>
    <w:rsid w:val="DFF7F665"/>
    <w:rsid w:val="DFFBC40A"/>
    <w:rsid w:val="DFFF90C2"/>
    <w:rsid w:val="E26FBEC9"/>
    <w:rsid w:val="E2F2A6FF"/>
    <w:rsid w:val="E3FB0835"/>
    <w:rsid w:val="E4DF6B04"/>
    <w:rsid w:val="E4FA9488"/>
    <w:rsid w:val="E5FF1729"/>
    <w:rsid w:val="E6EEB448"/>
    <w:rsid w:val="E76C20A3"/>
    <w:rsid w:val="E7BA4854"/>
    <w:rsid w:val="E7F6C654"/>
    <w:rsid w:val="E7F799EA"/>
    <w:rsid w:val="E7FF532D"/>
    <w:rsid w:val="EBBF1E05"/>
    <w:rsid w:val="EBFBBC88"/>
    <w:rsid w:val="EBFD6D22"/>
    <w:rsid w:val="ECBDA0FB"/>
    <w:rsid w:val="ECBEF141"/>
    <w:rsid w:val="ECE708D3"/>
    <w:rsid w:val="ECFCF96F"/>
    <w:rsid w:val="ED7658DF"/>
    <w:rsid w:val="ED794466"/>
    <w:rsid w:val="EDF7AAC6"/>
    <w:rsid w:val="EDFF0355"/>
    <w:rsid w:val="EDFF9272"/>
    <w:rsid w:val="EE3F3F1A"/>
    <w:rsid w:val="EE665F26"/>
    <w:rsid w:val="EE7FF441"/>
    <w:rsid w:val="EEA7D476"/>
    <w:rsid w:val="EEBDD7B2"/>
    <w:rsid w:val="EEFCBC51"/>
    <w:rsid w:val="EEFFF9B7"/>
    <w:rsid w:val="EF2FF539"/>
    <w:rsid w:val="EF9A867E"/>
    <w:rsid w:val="EFCE7ED1"/>
    <w:rsid w:val="EFDE02D7"/>
    <w:rsid w:val="EFFD20D2"/>
    <w:rsid w:val="EFFF68B3"/>
    <w:rsid w:val="F077A0F6"/>
    <w:rsid w:val="F0796D50"/>
    <w:rsid w:val="F0B9B503"/>
    <w:rsid w:val="F22FE0C5"/>
    <w:rsid w:val="F262FB47"/>
    <w:rsid w:val="F27986F9"/>
    <w:rsid w:val="F37F444A"/>
    <w:rsid w:val="F3EACB1F"/>
    <w:rsid w:val="F3FA6797"/>
    <w:rsid w:val="F4B7B381"/>
    <w:rsid w:val="F56F3A69"/>
    <w:rsid w:val="F5DD9509"/>
    <w:rsid w:val="F5FA748D"/>
    <w:rsid w:val="F65EDF28"/>
    <w:rsid w:val="F69EF719"/>
    <w:rsid w:val="F6FB603B"/>
    <w:rsid w:val="F74A7907"/>
    <w:rsid w:val="F75BC4D2"/>
    <w:rsid w:val="F769002A"/>
    <w:rsid w:val="F76A2B58"/>
    <w:rsid w:val="F779387A"/>
    <w:rsid w:val="F79F3939"/>
    <w:rsid w:val="F7AF8810"/>
    <w:rsid w:val="F7CB3CD1"/>
    <w:rsid w:val="F7D7C94D"/>
    <w:rsid w:val="F7DFF02A"/>
    <w:rsid w:val="F7EE8837"/>
    <w:rsid w:val="F7EF2283"/>
    <w:rsid w:val="F7F1F15B"/>
    <w:rsid w:val="F7F7E718"/>
    <w:rsid w:val="F8BF46D6"/>
    <w:rsid w:val="F8FF0498"/>
    <w:rsid w:val="F9FF1A49"/>
    <w:rsid w:val="FA7C8A0F"/>
    <w:rsid w:val="FA7FDDAE"/>
    <w:rsid w:val="FB1D6F5E"/>
    <w:rsid w:val="FB557D3A"/>
    <w:rsid w:val="FB6BA6B5"/>
    <w:rsid w:val="FB79DB6D"/>
    <w:rsid w:val="FB7D24F5"/>
    <w:rsid w:val="FBDB8CDB"/>
    <w:rsid w:val="FBE0C1D6"/>
    <w:rsid w:val="FBF367F0"/>
    <w:rsid w:val="FBFE3256"/>
    <w:rsid w:val="FBFF1CE4"/>
    <w:rsid w:val="FCF7E086"/>
    <w:rsid w:val="FD921A74"/>
    <w:rsid w:val="FD9F53E4"/>
    <w:rsid w:val="FDBB5233"/>
    <w:rsid w:val="FDBF0137"/>
    <w:rsid w:val="FDBFA3D8"/>
    <w:rsid w:val="FDCF1CB4"/>
    <w:rsid w:val="FDDF565C"/>
    <w:rsid w:val="FDE6F83A"/>
    <w:rsid w:val="FDE7022C"/>
    <w:rsid w:val="FDEB92A1"/>
    <w:rsid w:val="FDF3E11C"/>
    <w:rsid w:val="FE3A3E2F"/>
    <w:rsid w:val="FE5F8818"/>
    <w:rsid w:val="FE7B3D75"/>
    <w:rsid w:val="FE7E9C8B"/>
    <w:rsid w:val="FEB74783"/>
    <w:rsid w:val="FED49655"/>
    <w:rsid w:val="FEEE498C"/>
    <w:rsid w:val="FEF343D7"/>
    <w:rsid w:val="FEF55393"/>
    <w:rsid w:val="FEFDF08C"/>
    <w:rsid w:val="FEFF84E0"/>
    <w:rsid w:val="FEFF9F00"/>
    <w:rsid w:val="FEFFACAE"/>
    <w:rsid w:val="FF1F8EE6"/>
    <w:rsid w:val="FF2D02B1"/>
    <w:rsid w:val="FF33DB9B"/>
    <w:rsid w:val="FF3E6C09"/>
    <w:rsid w:val="FF4B54E5"/>
    <w:rsid w:val="FF7F469B"/>
    <w:rsid w:val="FF9ACE86"/>
    <w:rsid w:val="FFA6F598"/>
    <w:rsid w:val="FFA78940"/>
    <w:rsid w:val="FFAFFFD1"/>
    <w:rsid w:val="FFB33CB1"/>
    <w:rsid w:val="FFB75634"/>
    <w:rsid w:val="FFBD3C9D"/>
    <w:rsid w:val="FFBF9ED0"/>
    <w:rsid w:val="FFD71A61"/>
    <w:rsid w:val="FFD9E0AE"/>
    <w:rsid w:val="FFDE77D6"/>
    <w:rsid w:val="FFEA790F"/>
    <w:rsid w:val="FFEF3ACE"/>
    <w:rsid w:val="FFEF459A"/>
    <w:rsid w:val="FFF2A7FF"/>
    <w:rsid w:val="FFF75E40"/>
    <w:rsid w:val="FFFF0345"/>
    <w:rsid w:val="FFFF09A7"/>
    <w:rsid w:val="FFFF2E88"/>
    <w:rsid w:val="FFFF44A4"/>
    <w:rsid w:val="FFFF769F"/>
    <w:rsid w:val="FFFF86EF"/>
    <w:rsid w:val="FFFFC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
    <w:link w:val="208"/>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link w:val="205"/>
    <w:qFormat/>
    <w:uiPriority w:val="0"/>
    <w:pPr>
      <w:adjustRightInd/>
      <w:spacing w:after="180" w:line="240" w:lineRule="auto"/>
      <w:ind w:left="568" w:hanging="284"/>
    </w:pPr>
    <w:rPr>
      <w:szCs w:val="20"/>
      <w:lang w:val="en-GB" w:eastAsia="en-US"/>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0"/>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字符"/>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字符"/>
    <w:basedOn w:val="76"/>
    <w:link w:val="30"/>
    <w:semiHidden/>
    <w:qFormat/>
    <w:uiPriority w:val="0"/>
    <w:rPr>
      <w:rFonts w:ascii="宋体"/>
      <w:sz w:val="18"/>
      <w:szCs w:val="18"/>
    </w:rPr>
  </w:style>
  <w:style w:type="character" w:customStyle="1" w:styleId="89">
    <w:name w:val="批注文字 字符"/>
    <w:basedOn w:val="76"/>
    <w:link w:val="31"/>
    <w:qFormat/>
    <w:uiPriority w:val="99"/>
    <w:rPr>
      <w:szCs w:val="22"/>
    </w:rPr>
  </w:style>
  <w:style w:type="character" w:customStyle="1" w:styleId="90">
    <w:name w:val="批注主题 字符"/>
    <w:basedOn w:val="89"/>
    <w:link w:val="59"/>
    <w:qFormat/>
    <w:uiPriority w:val="99"/>
    <w:rPr>
      <w:b/>
      <w:bCs/>
      <w:szCs w:val="22"/>
    </w:rPr>
  </w:style>
  <w:style w:type="character" w:customStyle="1" w:styleId="91">
    <w:name w:val="标题 1 字符"/>
    <w:basedOn w:val="76"/>
    <w:link w:val="2"/>
    <w:qFormat/>
    <w:uiPriority w:val="0"/>
    <w:rPr>
      <w:rFonts w:ascii="Arial" w:hAnsi="Arial"/>
      <w:sz w:val="30"/>
      <w:szCs w:val="22"/>
      <w:lang w:eastAsia="en-US"/>
    </w:rPr>
  </w:style>
  <w:style w:type="character" w:customStyle="1" w:styleId="92">
    <w:name w:val="标题 2 字符"/>
    <w:basedOn w:val="76"/>
    <w:link w:val="3"/>
    <w:qFormat/>
    <w:uiPriority w:val="9"/>
    <w:rPr>
      <w:rFonts w:ascii="Arial" w:hAnsi="Arial"/>
      <w:sz w:val="28"/>
      <w:szCs w:val="22"/>
      <w:lang w:eastAsia="en-US"/>
    </w:rPr>
  </w:style>
  <w:style w:type="character" w:customStyle="1" w:styleId="93">
    <w:name w:val="标题 3 字符"/>
    <w:basedOn w:val="76"/>
    <w:link w:val="4"/>
    <w:qFormat/>
    <w:uiPriority w:val="0"/>
    <w:rPr>
      <w:rFonts w:ascii="Arial" w:hAnsi="Arial"/>
      <w:sz w:val="28"/>
      <w:szCs w:val="22"/>
      <w:lang w:eastAsia="en-US"/>
    </w:rPr>
  </w:style>
  <w:style w:type="character" w:customStyle="1" w:styleId="94">
    <w:name w:val="标题 4 字符"/>
    <w:basedOn w:val="76"/>
    <w:link w:val="5"/>
    <w:qFormat/>
    <w:uiPriority w:val="0"/>
    <w:rPr>
      <w:rFonts w:ascii="Arial" w:hAnsi="Arial"/>
      <w:sz w:val="24"/>
      <w:szCs w:val="22"/>
      <w:lang w:eastAsia="en-US"/>
    </w:rPr>
  </w:style>
  <w:style w:type="character" w:customStyle="1" w:styleId="95">
    <w:name w:val="标题 5 字符"/>
    <w:basedOn w:val="76"/>
    <w:link w:val="6"/>
    <w:qFormat/>
    <w:uiPriority w:val="0"/>
    <w:rPr>
      <w:rFonts w:ascii="Arial" w:hAnsi="Arial"/>
      <w:sz w:val="22"/>
      <w:szCs w:val="22"/>
      <w:lang w:eastAsia="en-US"/>
    </w:rPr>
  </w:style>
  <w:style w:type="character" w:customStyle="1" w:styleId="96">
    <w:name w:val="标题 6 字符"/>
    <w:basedOn w:val="76"/>
    <w:link w:val="7"/>
    <w:qFormat/>
    <w:uiPriority w:val="0"/>
    <w:rPr>
      <w:rFonts w:ascii="Arial" w:hAnsi="Arial"/>
      <w:szCs w:val="22"/>
      <w:lang w:eastAsia="en-US"/>
    </w:rPr>
  </w:style>
  <w:style w:type="character" w:customStyle="1" w:styleId="97">
    <w:name w:val="标题 7 字符"/>
    <w:basedOn w:val="76"/>
    <w:link w:val="9"/>
    <w:qFormat/>
    <w:uiPriority w:val="0"/>
    <w:rPr>
      <w:rFonts w:ascii="Arial" w:hAnsi="Arial"/>
      <w:szCs w:val="22"/>
      <w:lang w:eastAsia="en-US"/>
    </w:rPr>
  </w:style>
  <w:style w:type="character" w:customStyle="1" w:styleId="98">
    <w:name w:val="标题 8 字符"/>
    <w:basedOn w:val="76"/>
    <w:link w:val="10"/>
    <w:qFormat/>
    <w:uiPriority w:val="0"/>
    <w:rPr>
      <w:rFonts w:ascii="Arial" w:hAnsi="Arial"/>
      <w:sz w:val="30"/>
      <w:szCs w:val="22"/>
      <w:lang w:eastAsia="en-US"/>
    </w:rPr>
  </w:style>
  <w:style w:type="character" w:customStyle="1" w:styleId="99">
    <w:name w:val="标题 9 字符"/>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字符"/>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23"/>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字符"/>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字符"/>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字符"/>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字符"/>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字符"/>
    <w:basedOn w:val="76"/>
    <w:link w:val="52"/>
    <w:qFormat/>
    <w:uiPriority w:val="0"/>
    <w:rPr>
      <w:rFonts w:eastAsia="Times New Roman"/>
      <w:kern w:val="2"/>
      <w:sz w:val="21"/>
      <w:lang w:eastAsia="ja-JP"/>
    </w:rPr>
  </w:style>
  <w:style w:type="character" w:customStyle="1" w:styleId="179">
    <w:name w:val="正文文本缩进 2 字符"/>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字符"/>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字符"/>
    <w:link w:val="23"/>
    <w:qFormat/>
    <w:uiPriority w:val="0"/>
    <w:rPr>
      <w:lang w:val="en-GB" w:eastAsia="en-US"/>
    </w:rPr>
  </w:style>
  <w:style w:type="character" w:customStyle="1" w:styleId="206">
    <w:name w:val="页眉 字符"/>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字符"/>
    <w:link w:val="13"/>
    <w:qFormat/>
    <w:uiPriority w:val="0"/>
    <w:rPr>
      <w:lang w:val="en-GB" w:eastAsia="en-US"/>
    </w:rPr>
  </w:style>
  <w:style w:type="character" w:customStyle="1" w:styleId="209">
    <w:name w:val="列表 3 字符"/>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字符"/>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2">
    <w:name w:val="op_dict_text22"/>
    <w:basedOn w:val="76"/>
    <w:qFormat/>
    <w:uiPriority w:val="0"/>
  </w:style>
  <w:style w:type="character" w:customStyle="1" w:styleId="223">
    <w:name w:val="题注 字符"/>
    <w:link w:val="29"/>
    <w:qFormat/>
    <w:uiPriority w:val="35"/>
    <w:rPr>
      <w:b/>
      <w:lang w:val="en-GB" w:eastAsia="en-US"/>
    </w:rPr>
  </w:style>
  <w:style w:type="character" w:customStyle="1" w:styleId="224">
    <w:name w:val="列表段落 字符"/>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字符"/>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字符"/>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字符"/>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文本首行缩进 2 字符"/>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next w:val="295"/>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字符"/>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Agreement"/>
    <w:basedOn w:val="1"/>
    <w:next w:val="295"/>
    <w:qFormat/>
    <w:uiPriority w:val="0"/>
    <w:pPr>
      <w:numPr>
        <w:ilvl w:val="0"/>
        <w:numId w:val="28"/>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1779</Words>
  <Characters>8827</Characters>
  <Lines>86</Lines>
  <Paragraphs>24</Paragraphs>
  <TotalTime>0</TotalTime>
  <ScaleCrop>false</ScaleCrop>
  <LinksUpToDate>false</LinksUpToDate>
  <CharactersWithSpaces>10574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2020-08-11T09:38:00Z</dcterms:created>
  <dc:creator>QiuZhihong</dc:creator>
  <cp:lastModifiedBy>Luyang Zhao-CMCC</cp:lastModifiedBy>
  <cp:lastPrinted>2018-10-02T14:47:00Z</cp:lastPrinted>
  <dcterms:modified xsi:type="dcterms:W3CDTF">2025-02-07T03:04:25Z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E9CD1CA7CCC741718D8B4FFDB4E35236</vt:lpwstr>
  </property>
</Properties>
</file>